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leftChars="0" w:firstLine="0" w:firstLine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附件：</w:t>
      </w:r>
    </w:p>
    <w:p>
      <w:pPr>
        <w:pStyle w:val="2"/>
        <w:ind w:left="0" w:leftChars="0" w:firstLine="0" w:firstLineChars="0"/>
        <w:jc w:val="center"/>
        <w:rPr>
          <w:rFonts w:hint="default" w:ascii="方正仿宋_GBK" w:hAnsi="方正仿宋_GBK" w:eastAsia="方正仿宋_GBK" w:cs="方正仿宋_GBK"/>
          <w:sz w:val="32"/>
          <w:szCs w:val="32"/>
          <w:lang w:val="en-US" w:eastAsia="zh-CN"/>
        </w:rPr>
      </w:pPr>
      <w:r>
        <w:rPr>
          <w:rFonts w:hint="eastAsia" w:ascii="方正小标宋_GBK" w:hAnsi="方正小标宋_GBK" w:eastAsia="方正小标宋_GBK" w:cs="方正小标宋_GBK"/>
          <w:sz w:val="44"/>
          <w:szCs w:val="44"/>
          <w:lang w:val="en-US" w:eastAsia="zh-CN"/>
        </w:rPr>
        <w:t>云南红河技师学院消防系统维保需求</w:t>
      </w:r>
    </w:p>
    <w:p>
      <w:pPr>
        <w:tabs>
          <w:tab w:val="left" w:pos="567"/>
        </w:tabs>
        <w:autoSpaceDE w:val="0"/>
        <w:autoSpaceDN w:val="0"/>
        <w:adjustRightInd w:val="0"/>
        <w:spacing w:line="240" w:lineRule="exact"/>
        <w:jc w:val="center"/>
        <w:rPr>
          <w:rFonts w:hint="eastAsia" w:ascii="宋体" w:hAnsi="宋体" w:cs="宋体"/>
          <w:b w:val="0"/>
          <w:bCs w:val="0"/>
          <w:i/>
          <w:iCs/>
          <w:outline/>
          <w:color w:val="0000FF"/>
          <w:kern w:val="0"/>
          <w:sz w:val="44"/>
          <w:szCs w:val="44"/>
          <w:lang w:val="zh-CN"/>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pPr>
        <w:pStyle w:val="7"/>
        <w:tabs>
          <w:tab w:val="right" w:leader="dot" w:pos="9344"/>
        </w:tabs>
        <w:rPr>
          <w:rFonts w:hint="eastAsia" w:ascii="宋体" w:hAnsi="宋体"/>
        </w:rPr>
      </w:pPr>
    </w:p>
    <w:p>
      <w:pPr>
        <w:pStyle w:val="7"/>
        <w:tabs>
          <w:tab w:val="right" w:leader="dot" w:pos="9344"/>
        </w:tabs>
        <w:rPr>
          <w:rFonts w:hint="eastAsia" w:ascii="宋体" w:hAnsi="宋体"/>
        </w:rPr>
      </w:pPr>
      <w:r>
        <w:rPr>
          <w:rFonts w:hint="eastAsia" w:ascii="宋体" w:hAnsi="宋体"/>
        </w:rPr>
        <w:t>目     录</w:t>
      </w:r>
    </w:p>
    <w:p>
      <w:pPr>
        <w:rPr>
          <w:rStyle w:val="11"/>
          <w:rFonts w:hint="eastAsia" w:ascii="宋体" w:hAnsi="宋体" w:eastAsia="宋体" w:cs="Times New Roman"/>
          <w:b/>
          <w:kern w:val="2"/>
          <w:sz w:val="24"/>
          <w:szCs w:val="21"/>
          <w:lang w:val="en-US" w:eastAsia="zh-CN" w:bidi="ar-SA"/>
        </w:rPr>
      </w:pPr>
    </w:p>
    <w:p>
      <w:pPr>
        <w:pStyle w:val="8"/>
        <w:tabs>
          <w:tab w:val="right" w:leader="dot" w:pos="9344"/>
        </w:tabs>
        <w:spacing w:line="360" w:lineRule="auto"/>
        <w:ind w:firstLine="482" w:firstLineChars="200"/>
        <w:rPr>
          <w:rStyle w:val="11"/>
          <w:rFonts w:hint="eastAsia" w:ascii="宋体" w:hAnsi="宋体" w:eastAsia="宋体" w:cs="Times New Roman"/>
          <w:b/>
          <w:kern w:val="2"/>
          <w:sz w:val="24"/>
          <w:szCs w:val="21"/>
          <w:lang w:val="en-US" w:eastAsia="zh-CN" w:bidi="ar-SA"/>
        </w:rPr>
      </w:pP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TOC \o "1-3" \h \z \u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HYPERLINK \l "_Toc435298390"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一、维保项目名称</w:t>
      </w:r>
      <w:r>
        <w:rPr>
          <w:rStyle w:val="11"/>
          <w:rFonts w:hint="eastAsia" w:ascii="宋体" w:hAnsi="宋体" w:eastAsia="宋体" w:cs="Times New Roman"/>
          <w:b/>
          <w:kern w:val="2"/>
          <w:sz w:val="24"/>
          <w:szCs w:val="21"/>
          <w:lang w:val="en-US" w:eastAsia="zh-CN" w:bidi="ar-SA"/>
        </w:rPr>
        <w:tab/>
      </w: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PAGEREF _Toc435298390 \h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1</w:t>
      </w:r>
      <w:r>
        <w:rPr>
          <w:rStyle w:val="11"/>
          <w:rFonts w:hint="eastAsia" w:ascii="宋体" w:hAnsi="宋体" w:eastAsia="宋体" w:cs="Times New Roman"/>
          <w:b/>
          <w:kern w:val="2"/>
          <w:sz w:val="24"/>
          <w:szCs w:val="21"/>
          <w:lang w:val="en-US" w:eastAsia="zh-CN" w:bidi="ar-SA"/>
        </w:rPr>
        <w:fldChar w:fldCharType="end"/>
      </w:r>
      <w:r>
        <w:rPr>
          <w:rStyle w:val="11"/>
          <w:rFonts w:hint="eastAsia" w:ascii="宋体" w:hAnsi="宋体" w:eastAsia="宋体" w:cs="Times New Roman"/>
          <w:b/>
          <w:kern w:val="2"/>
          <w:sz w:val="24"/>
          <w:szCs w:val="21"/>
          <w:lang w:val="en-US" w:eastAsia="zh-CN" w:bidi="ar-SA"/>
        </w:rPr>
        <w:fldChar w:fldCharType="end"/>
      </w:r>
    </w:p>
    <w:p>
      <w:pPr>
        <w:pStyle w:val="8"/>
        <w:tabs>
          <w:tab w:val="right" w:leader="dot" w:pos="9344"/>
        </w:tabs>
        <w:spacing w:line="360" w:lineRule="auto"/>
        <w:ind w:firstLine="482" w:firstLineChars="200"/>
        <w:rPr>
          <w:rStyle w:val="11"/>
          <w:rFonts w:hint="eastAsia" w:ascii="宋体" w:hAnsi="宋体" w:eastAsia="宋体" w:cs="Times New Roman"/>
          <w:b/>
          <w:kern w:val="2"/>
          <w:sz w:val="24"/>
          <w:szCs w:val="21"/>
          <w:lang w:val="en-US" w:eastAsia="zh-CN" w:bidi="ar-SA"/>
        </w:rPr>
      </w:pP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HYPERLINK \l "_Toc435298391"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二、分项名称</w:t>
      </w:r>
      <w:r>
        <w:rPr>
          <w:rStyle w:val="11"/>
          <w:rFonts w:hint="eastAsia" w:ascii="宋体" w:hAnsi="宋体" w:eastAsia="宋体" w:cs="Times New Roman"/>
          <w:b/>
          <w:kern w:val="2"/>
          <w:sz w:val="24"/>
          <w:szCs w:val="21"/>
          <w:lang w:val="en-US" w:eastAsia="zh-CN" w:bidi="ar-SA"/>
        </w:rPr>
        <w:tab/>
      </w: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PAGEREF _Toc435298391 \h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1</w:t>
      </w:r>
      <w:r>
        <w:rPr>
          <w:rStyle w:val="11"/>
          <w:rFonts w:hint="eastAsia" w:ascii="宋体" w:hAnsi="宋体" w:eastAsia="宋体" w:cs="Times New Roman"/>
          <w:b/>
          <w:kern w:val="2"/>
          <w:sz w:val="24"/>
          <w:szCs w:val="21"/>
          <w:lang w:val="en-US" w:eastAsia="zh-CN" w:bidi="ar-SA"/>
        </w:rPr>
        <w:fldChar w:fldCharType="end"/>
      </w:r>
      <w:r>
        <w:rPr>
          <w:rStyle w:val="11"/>
          <w:rFonts w:hint="eastAsia" w:ascii="宋体" w:hAnsi="宋体" w:eastAsia="宋体" w:cs="Times New Roman"/>
          <w:b/>
          <w:kern w:val="2"/>
          <w:sz w:val="24"/>
          <w:szCs w:val="21"/>
          <w:lang w:val="en-US" w:eastAsia="zh-CN" w:bidi="ar-SA"/>
        </w:rPr>
        <w:fldChar w:fldCharType="end"/>
      </w:r>
    </w:p>
    <w:p>
      <w:pPr>
        <w:pStyle w:val="8"/>
        <w:tabs>
          <w:tab w:val="left" w:pos="1260"/>
          <w:tab w:val="right" w:leader="dot" w:pos="9344"/>
        </w:tabs>
        <w:spacing w:line="360" w:lineRule="auto"/>
        <w:ind w:firstLine="482" w:firstLineChars="200"/>
        <w:rPr>
          <w:rStyle w:val="11"/>
          <w:rFonts w:hint="eastAsia" w:ascii="宋体" w:hAnsi="宋体" w:eastAsia="宋体" w:cs="Times New Roman"/>
          <w:b/>
          <w:kern w:val="2"/>
          <w:sz w:val="24"/>
          <w:szCs w:val="21"/>
          <w:lang w:val="en-US" w:eastAsia="zh-CN" w:bidi="ar-SA"/>
        </w:rPr>
      </w:pP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HYPERLINK \l "_Toc435298392"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三、维保目的</w:t>
      </w:r>
      <w:r>
        <w:rPr>
          <w:rStyle w:val="11"/>
          <w:rFonts w:hint="eastAsia" w:ascii="宋体" w:hAnsi="宋体" w:eastAsia="宋体" w:cs="Times New Roman"/>
          <w:b/>
          <w:kern w:val="2"/>
          <w:sz w:val="24"/>
          <w:szCs w:val="21"/>
          <w:lang w:val="en-US" w:eastAsia="zh-CN" w:bidi="ar-SA"/>
        </w:rPr>
        <w:tab/>
      </w: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PAGEREF _Toc435298392 \h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1</w:t>
      </w:r>
      <w:r>
        <w:rPr>
          <w:rStyle w:val="11"/>
          <w:rFonts w:hint="eastAsia" w:ascii="宋体" w:hAnsi="宋体" w:eastAsia="宋体" w:cs="Times New Roman"/>
          <w:b/>
          <w:kern w:val="2"/>
          <w:sz w:val="24"/>
          <w:szCs w:val="21"/>
          <w:lang w:val="en-US" w:eastAsia="zh-CN" w:bidi="ar-SA"/>
        </w:rPr>
        <w:fldChar w:fldCharType="end"/>
      </w:r>
      <w:r>
        <w:rPr>
          <w:rStyle w:val="11"/>
          <w:rFonts w:hint="eastAsia" w:ascii="宋体" w:hAnsi="宋体" w:eastAsia="宋体" w:cs="Times New Roman"/>
          <w:b/>
          <w:kern w:val="2"/>
          <w:sz w:val="24"/>
          <w:szCs w:val="21"/>
          <w:lang w:val="en-US" w:eastAsia="zh-CN" w:bidi="ar-SA"/>
        </w:rPr>
        <w:fldChar w:fldCharType="end"/>
      </w:r>
    </w:p>
    <w:p>
      <w:pPr>
        <w:pStyle w:val="8"/>
        <w:tabs>
          <w:tab w:val="left" w:pos="1260"/>
          <w:tab w:val="right" w:leader="dot" w:pos="9344"/>
        </w:tabs>
        <w:spacing w:line="360" w:lineRule="auto"/>
        <w:ind w:firstLine="482" w:firstLineChars="200"/>
        <w:rPr>
          <w:rStyle w:val="11"/>
          <w:rFonts w:hint="eastAsia" w:ascii="宋体" w:hAnsi="宋体" w:eastAsia="宋体" w:cs="Times New Roman"/>
          <w:b/>
          <w:kern w:val="2"/>
          <w:sz w:val="24"/>
          <w:szCs w:val="21"/>
          <w:lang w:val="en-US" w:eastAsia="zh-CN" w:bidi="ar-SA"/>
        </w:rPr>
      </w:pP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HYPERLINK \l "_Toc435298393"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四、维保执行的技术规范</w:t>
      </w:r>
      <w:r>
        <w:rPr>
          <w:rStyle w:val="11"/>
          <w:rFonts w:hint="eastAsia" w:ascii="宋体" w:hAnsi="宋体" w:eastAsia="宋体" w:cs="Times New Roman"/>
          <w:b/>
          <w:kern w:val="2"/>
          <w:sz w:val="24"/>
          <w:szCs w:val="21"/>
          <w:lang w:val="en-US" w:eastAsia="zh-CN" w:bidi="ar-SA"/>
        </w:rPr>
        <w:tab/>
      </w: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PAGEREF _Toc435298393 \h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1</w:t>
      </w:r>
      <w:r>
        <w:rPr>
          <w:rStyle w:val="11"/>
          <w:rFonts w:hint="eastAsia" w:ascii="宋体" w:hAnsi="宋体" w:eastAsia="宋体" w:cs="Times New Roman"/>
          <w:b/>
          <w:kern w:val="2"/>
          <w:sz w:val="24"/>
          <w:szCs w:val="21"/>
          <w:lang w:val="en-US" w:eastAsia="zh-CN" w:bidi="ar-SA"/>
        </w:rPr>
        <w:fldChar w:fldCharType="end"/>
      </w:r>
      <w:r>
        <w:rPr>
          <w:rStyle w:val="11"/>
          <w:rFonts w:hint="eastAsia" w:ascii="宋体" w:hAnsi="宋体" w:eastAsia="宋体" w:cs="Times New Roman"/>
          <w:b/>
          <w:kern w:val="2"/>
          <w:sz w:val="24"/>
          <w:szCs w:val="21"/>
          <w:lang w:val="en-US" w:eastAsia="zh-CN" w:bidi="ar-SA"/>
        </w:rPr>
        <w:fldChar w:fldCharType="end"/>
      </w:r>
    </w:p>
    <w:p>
      <w:pPr>
        <w:pStyle w:val="8"/>
        <w:tabs>
          <w:tab w:val="left" w:pos="1260"/>
          <w:tab w:val="right" w:leader="dot" w:pos="9344"/>
        </w:tabs>
        <w:spacing w:line="360" w:lineRule="auto"/>
        <w:ind w:firstLine="482" w:firstLineChars="200"/>
        <w:rPr>
          <w:rStyle w:val="11"/>
          <w:rFonts w:hint="eastAsia" w:ascii="宋体" w:hAnsi="宋体" w:eastAsia="宋体" w:cs="Times New Roman"/>
          <w:b/>
          <w:kern w:val="2"/>
          <w:sz w:val="24"/>
          <w:szCs w:val="21"/>
          <w:lang w:val="en-US" w:eastAsia="zh-CN" w:bidi="ar-SA"/>
        </w:rPr>
      </w:pP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HYPERLINK \l "_Toc435298394"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五、消防设施维护保养工作流程图</w:t>
      </w:r>
      <w:r>
        <w:rPr>
          <w:rStyle w:val="11"/>
          <w:rFonts w:hint="eastAsia" w:ascii="宋体" w:hAnsi="宋体" w:eastAsia="宋体" w:cs="Times New Roman"/>
          <w:b/>
          <w:kern w:val="2"/>
          <w:sz w:val="24"/>
          <w:szCs w:val="21"/>
          <w:lang w:val="en-US" w:eastAsia="zh-CN" w:bidi="ar-SA"/>
        </w:rPr>
        <w:tab/>
      </w: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PAGEREF _Toc435298394 \h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2</w:t>
      </w:r>
      <w:r>
        <w:rPr>
          <w:rStyle w:val="11"/>
          <w:rFonts w:hint="eastAsia" w:ascii="宋体" w:hAnsi="宋体" w:eastAsia="宋体" w:cs="Times New Roman"/>
          <w:b/>
          <w:kern w:val="2"/>
          <w:sz w:val="24"/>
          <w:szCs w:val="21"/>
          <w:lang w:val="en-US" w:eastAsia="zh-CN" w:bidi="ar-SA"/>
        </w:rPr>
        <w:fldChar w:fldCharType="end"/>
      </w:r>
      <w:r>
        <w:rPr>
          <w:rStyle w:val="11"/>
          <w:rFonts w:hint="eastAsia" w:ascii="宋体" w:hAnsi="宋体" w:eastAsia="宋体" w:cs="Times New Roman"/>
          <w:b/>
          <w:kern w:val="2"/>
          <w:sz w:val="24"/>
          <w:szCs w:val="21"/>
          <w:lang w:val="en-US" w:eastAsia="zh-CN" w:bidi="ar-SA"/>
        </w:rPr>
        <w:fldChar w:fldCharType="end"/>
      </w:r>
    </w:p>
    <w:p>
      <w:pPr>
        <w:pStyle w:val="8"/>
        <w:tabs>
          <w:tab w:val="left" w:pos="1260"/>
          <w:tab w:val="right" w:leader="dot" w:pos="9344"/>
        </w:tabs>
        <w:spacing w:line="360" w:lineRule="auto"/>
        <w:ind w:firstLine="482" w:firstLineChars="200"/>
        <w:rPr>
          <w:rStyle w:val="11"/>
          <w:rFonts w:hint="eastAsia" w:ascii="宋体" w:hAnsi="宋体" w:eastAsia="宋体" w:cs="Times New Roman"/>
          <w:b/>
          <w:kern w:val="2"/>
          <w:sz w:val="24"/>
          <w:szCs w:val="21"/>
          <w:lang w:val="en-US" w:eastAsia="zh-CN" w:bidi="ar-SA"/>
        </w:rPr>
      </w:pP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HYPERLINK \l "_Toc435298395"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六、维护保养计划及技术方案</w:t>
      </w:r>
      <w:r>
        <w:rPr>
          <w:rStyle w:val="11"/>
          <w:rFonts w:hint="eastAsia" w:ascii="宋体" w:hAnsi="宋体" w:eastAsia="宋体" w:cs="Times New Roman"/>
          <w:b/>
          <w:kern w:val="2"/>
          <w:sz w:val="24"/>
          <w:szCs w:val="21"/>
          <w:lang w:val="en-US" w:eastAsia="zh-CN" w:bidi="ar-SA"/>
        </w:rPr>
        <w:tab/>
      </w: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PAGEREF _Toc435298395 \h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3</w:t>
      </w:r>
      <w:r>
        <w:rPr>
          <w:rStyle w:val="11"/>
          <w:rFonts w:hint="eastAsia" w:ascii="宋体" w:hAnsi="宋体" w:eastAsia="宋体" w:cs="Times New Roman"/>
          <w:b/>
          <w:kern w:val="2"/>
          <w:sz w:val="24"/>
          <w:szCs w:val="21"/>
          <w:lang w:val="en-US" w:eastAsia="zh-CN" w:bidi="ar-SA"/>
        </w:rPr>
        <w:fldChar w:fldCharType="end"/>
      </w:r>
      <w:r>
        <w:rPr>
          <w:rStyle w:val="11"/>
          <w:rFonts w:hint="eastAsia" w:ascii="宋体" w:hAnsi="宋体" w:eastAsia="宋体" w:cs="Times New Roman"/>
          <w:b/>
          <w:kern w:val="2"/>
          <w:sz w:val="24"/>
          <w:szCs w:val="21"/>
          <w:lang w:val="en-US" w:eastAsia="zh-CN" w:bidi="ar-SA"/>
        </w:rPr>
        <w:fldChar w:fldCharType="end"/>
      </w:r>
    </w:p>
    <w:p>
      <w:pPr>
        <w:pStyle w:val="5"/>
        <w:tabs>
          <w:tab w:val="right" w:leader="dot" w:pos="9344"/>
        </w:tabs>
        <w:spacing w:line="360" w:lineRule="auto"/>
        <w:rPr>
          <w:rStyle w:val="11"/>
          <w:rFonts w:hint="eastAsia" w:ascii="宋体" w:hAnsi="宋体" w:eastAsia="宋体" w:cs="Times New Roman"/>
          <w:b/>
          <w:kern w:val="2"/>
          <w:sz w:val="24"/>
          <w:szCs w:val="21"/>
          <w:lang w:val="en-US" w:eastAsia="zh-CN" w:bidi="ar-SA"/>
        </w:rPr>
      </w:pP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HYPERLINK \l "_Toc435298396"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6.1消防设施维护保养测试月计划表</w:t>
      </w:r>
      <w:r>
        <w:rPr>
          <w:rStyle w:val="11"/>
          <w:rFonts w:hint="eastAsia" w:ascii="宋体" w:hAnsi="宋体" w:eastAsia="宋体" w:cs="Times New Roman"/>
          <w:b/>
          <w:kern w:val="2"/>
          <w:sz w:val="24"/>
          <w:szCs w:val="21"/>
          <w:lang w:val="en-US" w:eastAsia="zh-CN" w:bidi="ar-SA"/>
        </w:rPr>
        <w:tab/>
      </w: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PAGEREF _Toc435298396 \h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3</w:t>
      </w:r>
      <w:r>
        <w:rPr>
          <w:rStyle w:val="11"/>
          <w:rFonts w:hint="eastAsia" w:ascii="宋体" w:hAnsi="宋体" w:eastAsia="宋体" w:cs="Times New Roman"/>
          <w:b/>
          <w:kern w:val="2"/>
          <w:sz w:val="24"/>
          <w:szCs w:val="21"/>
          <w:lang w:val="en-US" w:eastAsia="zh-CN" w:bidi="ar-SA"/>
        </w:rPr>
        <w:fldChar w:fldCharType="end"/>
      </w:r>
      <w:r>
        <w:rPr>
          <w:rStyle w:val="11"/>
          <w:rFonts w:hint="eastAsia" w:ascii="宋体" w:hAnsi="宋体" w:eastAsia="宋体" w:cs="Times New Roman"/>
          <w:b/>
          <w:kern w:val="2"/>
          <w:sz w:val="24"/>
          <w:szCs w:val="21"/>
          <w:lang w:val="en-US" w:eastAsia="zh-CN" w:bidi="ar-SA"/>
        </w:rPr>
        <w:fldChar w:fldCharType="end"/>
      </w:r>
    </w:p>
    <w:p>
      <w:pPr>
        <w:pStyle w:val="5"/>
        <w:tabs>
          <w:tab w:val="right" w:leader="dot" w:pos="9344"/>
        </w:tabs>
        <w:spacing w:line="360" w:lineRule="auto"/>
        <w:rPr>
          <w:rStyle w:val="11"/>
          <w:rFonts w:hint="eastAsia" w:ascii="宋体" w:hAnsi="宋体" w:eastAsia="宋体" w:cs="Times New Roman"/>
          <w:b/>
          <w:kern w:val="2"/>
          <w:sz w:val="24"/>
          <w:szCs w:val="21"/>
          <w:lang w:val="en-US" w:eastAsia="zh-CN" w:bidi="ar-SA"/>
        </w:rPr>
      </w:pP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HYPERLINK \l "_Toc435298397"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6.2火灾自动报警系统维护方案</w:t>
      </w:r>
      <w:r>
        <w:rPr>
          <w:rStyle w:val="11"/>
          <w:rFonts w:hint="eastAsia" w:ascii="宋体" w:hAnsi="宋体" w:eastAsia="宋体" w:cs="Times New Roman"/>
          <w:b/>
          <w:kern w:val="2"/>
          <w:sz w:val="24"/>
          <w:szCs w:val="21"/>
          <w:lang w:val="en-US" w:eastAsia="zh-CN" w:bidi="ar-SA"/>
        </w:rPr>
        <w:tab/>
      </w: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PAGEREF _Toc435298397 \h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4</w:t>
      </w:r>
      <w:r>
        <w:rPr>
          <w:rStyle w:val="11"/>
          <w:rFonts w:hint="eastAsia" w:ascii="宋体" w:hAnsi="宋体" w:eastAsia="宋体" w:cs="Times New Roman"/>
          <w:b/>
          <w:kern w:val="2"/>
          <w:sz w:val="24"/>
          <w:szCs w:val="21"/>
          <w:lang w:val="en-US" w:eastAsia="zh-CN" w:bidi="ar-SA"/>
        </w:rPr>
        <w:fldChar w:fldCharType="end"/>
      </w:r>
      <w:r>
        <w:rPr>
          <w:rStyle w:val="11"/>
          <w:rFonts w:hint="eastAsia" w:ascii="宋体" w:hAnsi="宋体" w:eastAsia="宋体" w:cs="Times New Roman"/>
          <w:b/>
          <w:kern w:val="2"/>
          <w:sz w:val="24"/>
          <w:szCs w:val="21"/>
          <w:lang w:val="en-US" w:eastAsia="zh-CN" w:bidi="ar-SA"/>
        </w:rPr>
        <w:fldChar w:fldCharType="end"/>
      </w:r>
    </w:p>
    <w:p>
      <w:pPr>
        <w:pStyle w:val="5"/>
        <w:tabs>
          <w:tab w:val="right" w:leader="dot" w:pos="9344"/>
        </w:tabs>
        <w:spacing w:line="360" w:lineRule="auto"/>
        <w:rPr>
          <w:rStyle w:val="11"/>
          <w:rFonts w:hint="eastAsia" w:ascii="宋体" w:hAnsi="宋体" w:eastAsia="宋体" w:cs="Times New Roman"/>
          <w:b/>
          <w:kern w:val="2"/>
          <w:sz w:val="24"/>
          <w:szCs w:val="21"/>
          <w:lang w:val="en-US" w:eastAsia="zh-CN" w:bidi="ar-SA"/>
        </w:rPr>
      </w:pP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HYPERLINK \l "_Toc435298398"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6.3喷水灭火系统维护方案</w:t>
      </w:r>
      <w:r>
        <w:rPr>
          <w:rStyle w:val="11"/>
          <w:rFonts w:hint="eastAsia" w:ascii="宋体" w:hAnsi="宋体" w:eastAsia="宋体" w:cs="Times New Roman"/>
          <w:b/>
          <w:kern w:val="2"/>
          <w:sz w:val="24"/>
          <w:szCs w:val="21"/>
          <w:lang w:val="en-US" w:eastAsia="zh-CN" w:bidi="ar-SA"/>
        </w:rPr>
        <w:tab/>
      </w: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PAGEREF _Toc435298398 \h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4</w:t>
      </w:r>
      <w:r>
        <w:rPr>
          <w:rStyle w:val="11"/>
          <w:rFonts w:hint="eastAsia" w:ascii="宋体" w:hAnsi="宋体" w:eastAsia="宋体" w:cs="Times New Roman"/>
          <w:b/>
          <w:kern w:val="2"/>
          <w:sz w:val="24"/>
          <w:szCs w:val="21"/>
          <w:lang w:val="en-US" w:eastAsia="zh-CN" w:bidi="ar-SA"/>
        </w:rPr>
        <w:fldChar w:fldCharType="end"/>
      </w:r>
      <w:r>
        <w:rPr>
          <w:rStyle w:val="11"/>
          <w:rFonts w:hint="eastAsia" w:ascii="宋体" w:hAnsi="宋体" w:eastAsia="宋体" w:cs="Times New Roman"/>
          <w:b/>
          <w:kern w:val="2"/>
          <w:sz w:val="24"/>
          <w:szCs w:val="21"/>
          <w:lang w:val="en-US" w:eastAsia="zh-CN" w:bidi="ar-SA"/>
        </w:rPr>
        <w:fldChar w:fldCharType="end"/>
      </w:r>
    </w:p>
    <w:p>
      <w:pPr>
        <w:pStyle w:val="5"/>
        <w:tabs>
          <w:tab w:val="right" w:leader="dot" w:pos="9344"/>
        </w:tabs>
        <w:spacing w:line="360" w:lineRule="auto"/>
        <w:rPr>
          <w:rStyle w:val="11"/>
          <w:rFonts w:hint="eastAsia" w:ascii="宋体" w:hAnsi="宋体" w:eastAsia="宋体" w:cs="Times New Roman"/>
          <w:b/>
          <w:kern w:val="2"/>
          <w:sz w:val="24"/>
          <w:szCs w:val="21"/>
          <w:lang w:val="en-US" w:eastAsia="zh-CN" w:bidi="ar-SA"/>
        </w:rPr>
      </w:pP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HYPERLINK \l "_Toc435298399"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6.5喷淋系统维护方案</w:t>
      </w:r>
      <w:r>
        <w:rPr>
          <w:rStyle w:val="11"/>
          <w:rFonts w:hint="eastAsia" w:ascii="宋体" w:hAnsi="宋体" w:eastAsia="宋体" w:cs="Times New Roman"/>
          <w:b/>
          <w:kern w:val="2"/>
          <w:sz w:val="24"/>
          <w:szCs w:val="21"/>
          <w:lang w:val="en-US" w:eastAsia="zh-CN" w:bidi="ar-SA"/>
        </w:rPr>
        <w:tab/>
      </w: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PAGEREF _Toc435298399 \h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5</w:t>
      </w:r>
      <w:r>
        <w:rPr>
          <w:rStyle w:val="11"/>
          <w:rFonts w:hint="eastAsia" w:ascii="宋体" w:hAnsi="宋体" w:eastAsia="宋体" w:cs="Times New Roman"/>
          <w:b/>
          <w:kern w:val="2"/>
          <w:sz w:val="24"/>
          <w:szCs w:val="21"/>
          <w:lang w:val="en-US" w:eastAsia="zh-CN" w:bidi="ar-SA"/>
        </w:rPr>
        <w:fldChar w:fldCharType="end"/>
      </w:r>
      <w:r>
        <w:rPr>
          <w:rStyle w:val="11"/>
          <w:rFonts w:hint="eastAsia" w:ascii="宋体" w:hAnsi="宋体" w:eastAsia="宋体" w:cs="Times New Roman"/>
          <w:b/>
          <w:kern w:val="2"/>
          <w:sz w:val="24"/>
          <w:szCs w:val="21"/>
          <w:lang w:val="en-US" w:eastAsia="zh-CN" w:bidi="ar-SA"/>
        </w:rPr>
        <w:fldChar w:fldCharType="end"/>
      </w:r>
    </w:p>
    <w:p>
      <w:pPr>
        <w:pStyle w:val="5"/>
        <w:tabs>
          <w:tab w:val="right" w:leader="dot" w:pos="9344"/>
        </w:tabs>
        <w:spacing w:line="360" w:lineRule="auto"/>
        <w:rPr>
          <w:rStyle w:val="11"/>
          <w:rFonts w:hint="eastAsia" w:ascii="宋体" w:hAnsi="宋体" w:eastAsia="宋体" w:cs="Times New Roman"/>
          <w:b/>
          <w:kern w:val="2"/>
          <w:sz w:val="24"/>
          <w:szCs w:val="21"/>
          <w:lang w:val="en-US" w:eastAsia="zh-CN" w:bidi="ar-SA"/>
        </w:rPr>
      </w:pP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HYPERLINK \l "_Toc435298400"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6.6气体灭火器维护方案</w:t>
      </w:r>
      <w:r>
        <w:rPr>
          <w:rStyle w:val="11"/>
          <w:rFonts w:hint="eastAsia" w:ascii="宋体" w:hAnsi="宋体" w:eastAsia="宋体" w:cs="Times New Roman"/>
          <w:b/>
          <w:kern w:val="2"/>
          <w:sz w:val="24"/>
          <w:szCs w:val="21"/>
          <w:lang w:val="en-US" w:eastAsia="zh-CN" w:bidi="ar-SA"/>
        </w:rPr>
        <w:tab/>
      </w: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PAGEREF _Toc435298400 \h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5</w:t>
      </w:r>
      <w:r>
        <w:rPr>
          <w:rStyle w:val="11"/>
          <w:rFonts w:hint="eastAsia" w:ascii="宋体" w:hAnsi="宋体" w:eastAsia="宋体" w:cs="Times New Roman"/>
          <w:b/>
          <w:kern w:val="2"/>
          <w:sz w:val="24"/>
          <w:szCs w:val="21"/>
          <w:lang w:val="en-US" w:eastAsia="zh-CN" w:bidi="ar-SA"/>
        </w:rPr>
        <w:fldChar w:fldCharType="end"/>
      </w:r>
      <w:r>
        <w:rPr>
          <w:rStyle w:val="11"/>
          <w:rFonts w:hint="eastAsia" w:ascii="宋体" w:hAnsi="宋体" w:eastAsia="宋体" w:cs="Times New Roman"/>
          <w:b/>
          <w:kern w:val="2"/>
          <w:sz w:val="24"/>
          <w:szCs w:val="21"/>
          <w:lang w:val="en-US" w:eastAsia="zh-CN" w:bidi="ar-SA"/>
        </w:rPr>
        <w:fldChar w:fldCharType="end"/>
      </w:r>
    </w:p>
    <w:p>
      <w:pPr>
        <w:pStyle w:val="5"/>
        <w:tabs>
          <w:tab w:val="right" w:leader="dot" w:pos="9344"/>
        </w:tabs>
        <w:spacing w:line="360" w:lineRule="auto"/>
        <w:rPr>
          <w:rStyle w:val="11"/>
          <w:rFonts w:hint="eastAsia" w:ascii="宋体" w:hAnsi="宋体" w:eastAsia="宋体" w:cs="Times New Roman"/>
          <w:b/>
          <w:kern w:val="2"/>
          <w:sz w:val="24"/>
          <w:szCs w:val="21"/>
          <w:lang w:val="en-US" w:eastAsia="zh-CN" w:bidi="ar-SA"/>
        </w:rPr>
      </w:pP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HYPERLINK \l "_Toc435298401"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6.7防火分隔系统维护方案</w:t>
      </w:r>
      <w:r>
        <w:rPr>
          <w:rStyle w:val="11"/>
          <w:rFonts w:hint="eastAsia" w:ascii="宋体" w:hAnsi="宋体" w:eastAsia="宋体" w:cs="Times New Roman"/>
          <w:b/>
          <w:kern w:val="2"/>
          <w:sz w:val="24"/>
          <w:szCs w:val="21"/>
          <w:lang w:val="en-US" w:eastAsia="zh-CN" w:bidi="ar-SA"/>
        </w:rPr>
        <w:tab/>
      </w: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PAGEREF _Toc435298401 \h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5</w:t>
      </w:r>
      <w:r>
        <w:rPr>
          <w:rStyle w:val="11"/>
          <w:rFonts w:hint="eastAsia" w:ascii="宋体" w:hAnsi="宋体" w:eastAsia="宋体" w:cs="Times New Roman"/>
          <w:b/>
          <w:kern w:val="2"/>
          <w:sz w:val="24"/>
          <w:szCs w:val="21"/>
          <w:lang w:val="en-US" w:eastAsia="zh-CN" w:bidi="ar-SA"/>
        </w:rPr>
        <w:fldChar w:fldCharType="end"/>
      </w:r>
      <w:r>
        <w:rPr>
          <w:rStyle w:val="11"/>
          <w:rFonts w:hint="eastAsia" w:ascii="宋体" w:hAnsi="宋体" w:eastAsia="宋体" w:cs="Times New Roman"/>
          <w:b/>
          <w:kern w:val="2"/>
          <w:sz w:val="24"/>
          <w:szCs w:val="21"/>
          <w:lang w:val="en-US" w:eastAsia="zh-CN" w:bidi="ar-SA"/>
        </w:rPr>
        <w:fldChar w:fldCharType="end"/>
      </w:r>
    </w:p>
    <w:p>
      <w:pPr>
        <w:pStyle w:val="5"/>
        <w:tabs>
          <w:tab w:val="right" w:leader="dot" w:pos="9344"/>
        </w:tabs>
        <w:spacing w:line="360" w:lineRule="auto"/>
        <w:rPr>
          <w:rStyle w:val="11"/>
          <w:rFonts w:hint="eastAsia" w:ascii="宋体" w:hAnsi="宋体" w:eastAsia="宋体" w:cs="Times New Roman"/>
          <w:b/>
          <w:kern w:val="2"/>
          <w:sz w:val="24"/>
          <w:szCs w:val="21"/>
          <w:lang w:val="en-US" w:eastAsia="zh-CN" w:bidi="ar-SA"/>
        </w:rPr>
      </w:pP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HYPERLINK \l "_Toc435298402"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6.8防排烟系统维护方案</w:t>
      </w:r>
      <w:r>
        <w:rPr>
          <w:rStyle w:val="11"/>
          <w:rFonts w:hint="eastAsia" w:ascii="宋体" w:hAnsi="宋体" w:eastAsia="宋体" w:cs="Times New Roman"/>
          <w:b/>
          <w:kern w:val="2"/>
          <w:sz w:val="24"/>
          <w:szCs w:val="21"/>
          <w:lang w:val="en-US" w:eastAsia="zh-CN" w:bidi="ar-SA"/>
        </w:rPr>
        <w:tab/>
      </w: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PAGEREF _Toc435298402 \h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5</w:t>
      </w:r>
      <w:r>
        <w:rPr>
          <w:rStyle w:val="11"/>
          <w:rFonts w:hint="eastAsia" w:ascii="宋体" w:hAnsi="宋体" w:eastAsia="宋体" w:cs="Times New Roman"/>
          <w:b/>
          <w:kern w:val="2"/>
          <w:sz w:val="24"/>
          <w:szCs w:val="21"/>
          <w:lang w:val="en-US" w:eastAsia="zh-CN" w:bidi="ar-SA"/>
        </w:rPr>
        <w:fldChar w:fldCharType="end"/>
      </w:r>
      <w:r>
        <w:rPr>
          <w:rStyle w:val="11"/>
          <w:rFonts w:hint="eastAsia" w:ascii="宋体" w:hAnsi="宋体" w:eastAsia="宋体" w:cs="Times New Roman"/>
          <w:b/>
          <w:kern w:val="2"/>
          <w:sz w:val="24"/>
          <w:szCs w:val="21"/>
          <w:lang w:val="en-US" w:eastAsia="zh-CN" w:bidi="ar-SA"/>
        </w:rPr>
        <w:fldChar w:fldCharType="end"/>
      </w:r>
    </w:p>
    <w:p>
      <w:pPr>
        <w:pStyle w:val="5"/>
        <w:tabs>
          <w:tab w:val="right" w:leader="dot" w:pos="9344"/>
        </w:tabs>
        <w:spacing w:line="360" w:lineRule="auto"/>
        <w:rPr>
          <w:rStyle w:val="11"/>
          <w:rFonts w:hint="eastAsia" w:ascii="宋体" w:hAnsi="宋体" w:eastAsia="宋体" w:cs="Times New Roman"/>
          <w:b/>
          <w:kern w:val="2"/>
          <w:sz w:val="24"/>
          <w:szCs w:val="21"/>
          <w:lang w:val="en-US" w:eastAsia="zh-CN" w:bidi="ar-SA"/>
        </w:rPr>
      </w:pP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HYPERLINK \l "_Toc435298403"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6.9应急照明疏散指示维护方案</w:t>
      </w:r>
      <w:r>
        <w:rPr>
          <w:rStyle w:val="11"/>
          <w:rFonts w:hint="eastAsia" w:ascii="宋体" w:hAnsi="宋体" w:eastAsia="宋体" w:cs="Times New Roman"/>
          <w:b/>
          <w:kern w:val="2"/>
          <w:sz w:val="24"/>
          <w:szCs w:val="21"/>
          <w:lang w:val="en-US" w:eastAsia="zh-CN" w:bidi="ar-SA"/>
        </w:rPr>
        <w:tab/>
      </w: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PAGEREF _Toc435298403 \h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6</w:t>
      </w:r>
      <w:r>
        <w:rPr>
          <w:rStyle w:val="11"/>
          <w:rFonts w:hint="eastAsia" w:ascii="宋体" w:hAnsi="宋体" w:eastAsia="宋体" w:cs="Times New Roman"/>
          <w:b/>
          <w:kern w:val="2"/>
          <w:sz w:val="24"/>
          <w:szCs w:val="21"/>
          <w:lang w:val="en-US" w:eastAsia="zh-CN" w:bidi="ar-SA"/>
        </w:rPr>
        <w:fldChar w:fldCharType="end"/>
      </w:r>
      <w:r>
        <w:rPr>
          <w:rStyle w:val="11"/>
          <w:rFonts w:hint="eastAsia" w:ascii="宋体" w:hAnsi="宋体" w:eastAsia="宋体" w:cs="Times New Roman"/>
          <w:b/>
          <w:kern w:val="2"/>
          <w:sz w:val="24"/>
          <w:szCs w:val="21"/>
          <w:lang w:val="en-US" w:eastAsia="zh-CN" w:bidi="ar-SA"/>
        </w:rPr>
        <w:fldChar w:fldCharType="end"/>
      </w:r>
    </w:p>
    <w:p>
      <w:pPr>
        <w:pStyle w:val="5"/>
        <w:tabs>
          <w:tab w:val="right" w:leader="dot" w:pos="9344"/>
        </w:tabs>
        <w:spacing w:line="360" w:lineRule="auto"/>
        <w:rPr>
          <w:rStyle w:val="11"/>
          <w:rFonts w:hint="eastAsia" w:ascii="宋体" w:hAnsi="宋体" w:eastAsia="宋体" w:cs="Times New Roman"/>
          <w:b/>
          <w:kern w:val="2"/>
          <w:sz w:val="24"/>
          <w:szCs w:val="21"/>
          <w:lang w:val="en-US" w:eastAsia="zh-CN" w:bidi="ar-SA"/>
        </w:rPr>
      </w:pP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HYPERLINK \l "_Toc435298404"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6.10消防通讯事故广播维护方案</w:t>
      </w:r>
      <w:r>
        <w:rPr>
          <w:rStyle w:val="11"/>
          <w:rFonts w:hint="eastAsia" w:ascii="宋体" w:hAnsi="宋体" w:eastAsia="宋体" w:cs="Times New Roman"/>
          <w:b/>
          <w:kern w:val="2"/>
          <w:sz w:val="24"/>
          <w:szCs w:val="21"/>
          <w:lang w:val="en-US" w:eastAsia="zh-CN" w:bidi="ar-SA"/>
        </w:rPr>
        <w:tab/>
      </w: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PAGEREF _Toc435298404 \h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6</w:t>
      </w:r>
      <w:r>
        <w:rPr>
          <w:rStyle w:val="11"/>
          <w:rFonts w:hint="eastAsia" w:ascii="宋体" w:hAnsi="宋体" w:eastAsia="宋体" w:cs="Times New Roman"/>
          <w:b/>
          <w:kern w:val="2"/>
          <w:sz w:val="24"/>
          <w:szCs w:val="21"/>
          <w:lang w:val="en-US" w:eastAsia="zh-CN" w:bidi="ar-SA"/>
        </w:rPr>
        <w:fldChar w:fldCharType="end"/>
      </w:r>
      <w:r>
        <w:rPr>
          <w:rStyle w:val="11"/>
          <w:rFonts w:hint="eastAsia" w:ascii="宋体" w:hAnsi="宋体" w:eastAsia="宋体" w:cs="Times New Roman"/>
          <w:b/>
          <w:kern w:val="2"/>
          <w:sz w:val="24"/>
          <w:szCs w:val="21"/>
          <w:lang w:val="en-US" w:eastAsia="zh-CN" w:bidi="ar-SA"/>
        </w:rPr>
        <w:fldChar w:fldCharType="end"/>
      </w:r>
    </w:p>
    <w:p>
      <w:pPr>
        <w:pStyle w:val="5"/>
        <w:tabs>
          <w:tab w:val="right" w:leader="dot" w:pos="9344"/>
        </w:tabs>
        <w:spacing w:line="360" w:lineRule="auto"/>
        <w:rPr>
          <w:rStyle w:val="11"/>
          <w:rFonts w:hint="eastAsia" w:ascii="宋体" w:hAnsi="宋体" w:eastAsia="宋体" w:cs="Times New Roman"/>
          <w:b/>
          <w:kern w:val="2"/>
          <w:sz w:val="24"/>
          <w:szCs w:val="21"/>
          <w:lang w:val="en-US" w:eastAsia="zh-CN" w:bidi="ar-SA"/>
        </w:rPr>
      </w:pP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HYPERLINK \l "_Toc435298405"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6.11移动灭火器材维护方案</w:t>
      </w:r>
      <w:r>
        <w:rPr>
          <w:rStyle w:val="11"/>
          <w:rFonts w:hint="eastAsia" w:ascii="宋体" w:hAnsi="宋体" w:eastAsia="宋体" w:cs="Times New Roman"/>
          <w:b/>
          <w:kern w:val="2"/>
          <w:sz w:val="24"/>
          <w:szCs w:val="21"/>
          <w:lang w:val="en-US" w:eastAsia="zh-CN" w:bidi="ar-SA"/>
        </w:rPr>
        <w:tab/>
      </w: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PAGEREF _Toc435298405 \h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6</w:t>
      </w:r>
      <w:r>
        <w:rPr>
          <w:rStyle w:val="11"/>
          <w:rFonts w:hint="eastAsia" w:ascii="宋体" w:hAnsi="宋体" w:eastAsia="宋体" w:cs="Times New Roman"/>
          <w:b/>
          <w:kern w:val="2"/>
          <w:sz w:val="24"/>
          <w:szCs w:val="21"/>
          <w:lang w:val="en-US" w:eastAsia="zh-CN" w:bidi="ar-SA"/>
        </w:rPr>
        <w:fldChar w:fldCharType="end"/>
      </w:r>
      <w:r>
        <w:rPr>
          <w:rStyle w:val="11"/>
          <w:rFonts w:hint="eastAsia" w:ascii="宋体" w:hAnsi="宋体" w:eastAsia="宋体" w:cs="Times New Roman"/>
          <w:b/>
          <w:kern w:val="2"/>
          <w:sz w:val="24"/>
          <w:szCs w:val="21"/>
          <w:lang w:val="en-US" w:eastAsia="zh-CN" w:bidi="ar-SA"/>
        </w:rPr>
        <w:fldChar w:fldCharType="end"/>
      </w:r>
    </w:p>
    <w:p>
      <w:pPr>
        <w:pStyle w:val="5"/>
        <w:tabs>
          <w:tab w:val="right" w:leader="dot" w:pos="9344"/>
        </w:tabs>
        <w:spacing w:line="360" w:lineRule="auto"/>
        <w:jc w:val="left"/>
        <w:rPr>
          <w:rStyle w:val="11"/>
          <w:rFonts w:hint="eastAsia" w:ascii="宋体" w:hAnsi="宋体" w:eastAsia="宋体" w:cs="Times New Roman"/>
          <w:b/>
          <w:kern w:val="2"/>
          <w:sz w:val="24"/>
          <w:szCs w:val="21"/>
          <w:lang w:val="en-US" w:eastAsia="zh-CN" w:bidi="ar-SA"/>
        </w:rPr>
      </w:pP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HYPERLINK \l "_Toc435298406"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6.12其它设施维护方案</w:t>
      </w:r>
      <w:r>
        <w:rPr>
          <w:rStyle w:val="11"/>
          <w:rFonts w:hint="eastAsia" w:ascii="宋体" w:hAnsi="宋体" w:eastAsia="宋体" w:cs="Times New Roman"/>
          <w:b/>
          <w:kern w:val="2"/>
          <w:sz w:val="24"/>
          <w:szCs w:val="21"/>
          <w:lang w:val="en-US" w:eastAsia="zh-CN" w:bidi="ar-SA"/>
        </w:rPr>
        <w:tab/>
      </w: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PAGEREF _Toc435298406 \h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6</w:t>
      </w:r>
      <w:r>
        <w:rPr>
          <w:rStyle w:val="11"/>
          <w:rFonts w:hint="eastAsia" w:ascii="宋体" w:hAnsi="宋体" w:eastAsia="宋体" w:cs="Times New Roman"/>
          <w:b/>
          <w:kern w:val="2"/>
          <w:sz w:val="24"/>
          <w:szCs w:val="21"/>
          <w:lang w:val="en-US" w:eastAsia="zh-CN" w:bidi="ar-SA"/>
        </w:rPr>
        <w:fldChar w:fldCharType="end"/>
      </w:r>
      <w:r>
        <w:rPr>
          <w:rStyle w:val="11"/>
          <w:rFonts w:hint="eastAsia" w:ascii="宋体" w:hAnsi="宋体" w:eastAsia="宋体" w:cs="Times New Roman"/>
          <w:b/>
          <w:kern w:val="2"/>
          <w:sz w:val="24"/>
          <w:szCs w:val="21"/>
          <w:lang w:val="en-US" w:eastAsia="zh-CN" w:bidi="ar-SA"/>
        </w:rPr>
        <w:fldChar w:fldCharType="end"/>
      </w:r>
    </w:p>
    <w:p>
      <w:pPr>
        <w:pStyle w:val="8"/>
        <w:tabs>
          <w:tab w:val="left" w:pos="1260"/>
          <w:tab w:val="right" w:leader="dot" w:pos="9344"/>
        </w:tabs>
        <w:spacing w:line="360" w:lineRule="auto"/>
        <w:ind w:firstLine="482" w:firstLineChars="200"/>
        <w:rPr>
          <w:rStyle w:val="11"/>
          <w:rFonts w:hint="eastAsia" w:ascii="宋体" w:hAnsi="宋体" w:eastAsia="宋体" w:cs="Times New Roman"/>
          <w:b/>
          <w:kern w:val="2"/>
          <w:sz w:val="24"/>
          <w:szCs w:val="21"/>
          <w:lang w:val="en-US" w:eastAsia="zh-CN" w:bidi="ar-SA"/>
        </w:rPr>
      </w:pP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HYPERLINK \l "_Toc435298407"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6.13故障维修处理方案</w:t>
      </w:r>
      <w:r>
        <w:rPr>
          <w:rStyle w:val="11"/>
          <w:rFonts w:hint="eastAsia" w:ascii="宋体" w:hAnsi="宋体" w:eastAsia="宋体" w:cs="Times New Roman"/>
          <w:b/>
          <w:kern w:val="2"/>
          <w:sz w:val="24"/>
          <w:szCs w:val="21"/>
          <w:lang w:val="en-US" w:eastAsia="zh-CN" w:bidi="ar-SA"/>
        </w:rPr>
        <w:tab/>
      </w: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PAGEREF _Toc435298407 \h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7</w:t>
      </w:r>
      <w:r>
        <w:rPr>
          <w:rStyle w:val="11"/>
          <w:rFonts w:hint="eastAsia" w:ascii="宋体" w:hAnsi="宋体" w:eastAsia="宋体" w:cs="Times New Roman"/>
          <w:b/>
          <w:kern w:val="2"/>
          <w:sz w:val="24"/>
          <w:szCs w:val="21"/>
          <w:lang w:val="en-US" w:eastAsia="zh-CN" w:bidi="ar-SA"/>
        </w:rPr>
        <w:fldChar w:fldCharType="end"/>
      </w:r>
      <w:r>
        <w:rPr>
          <w:rStyle w:val="11"/>
          <w:rFonts w:hint="eastAsia" w:ascii="宋体" w:hAnsi="宋体" w:eastAsia="宋体" w:cs="Times New Roman"/>
          <w:b/>
          <w:kern w:val="2"/>
          <w:sz w:val="24"/>
          <w:szCs w:val="21"/>
          <w:lang w:val="en-US" w:eastAsia="zh-CN" w:bidi="ar-SA"/>
        </w:rPr>
        <w:fldChar w:fldCharType="end"/>
      </w:r>
    </w:p>
    <w:p>
      <w:pPr>
        <w:pStyle w:val="8"/>
        <w:tabs>
          <w:tab w:val="left" w:pos="1260"/>
          <w:tab w:val="right" w:leader="dot" w:pos="9344"/>
        </w:tabs>
        <w:spacing w:line="360" w:lineRule="auto"/>
        <w:ind w:firstLine="482" w:firstLineChars="200"/>
        <w:rPr>
          <w:rStyle w:val="11"/>
          <w:rFonts w:hint="eastAsia" w:ascii="宋体" w:hAnsi="宋体" w:eastAsia="宋体" w:cs="Times New Roman"/>
          <w:b/>
          <w:kern w:val="2"/>
          <w:sz w:val="24"/>
          <w:szCs w:val="21"/>
          <w:lang w:val="en-US" w:eastAsia="zh-CN" w:bidi="ar-SA"/>
        </w:rPr>
      </w:pP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HYPERLINK \l "_Toc435298409"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6.14增项服务内容</w:t>
      </w:r>
      <w:r>
        <w:rPr>
          <w:rStyle w:val="11"/>
          <w:rFonts w:hint="eastAsia" w:ascii="宋体" w:hAnsi="宋体" w:eastAsia="宋体" w:cs="Times New Roman"/>
          <w:b/>
          <w:kern w:val="2"/>
          <w:sz w:val="24"/>
          <w:szCs w:val="21"/>
          <w:lang w:val="en-US" w:eastAsia="zh-CN" w:bidi="ar-SA"/>
        </w:rPr>
        <w:tab/>
      </w: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PAGEREF _Toc435298409 \h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7</w:t>
      </w:r>
      <w:r>
        <w:rPr>
          <w:rStyle w:val="11"/>
          <w:rFonts w:hint="eastAsia" w:ascii="宋体" w:hAnsi="宋体" w:eastAsia="宋体" w:cs="Times New Roman"/>
          <w:b/>
          <w:kern w:val="2"/>
          <w:sz w:val="24"/>
          <w:szCs w:val="21"/>
          <w:lang w:val="en-US" w:eastAsia="zh-CN" w:bidi="ar-SA"/>
        </w:rPr>
        <w:fldChar w:fldCharType="end"/>
      </w:r>
      <w:r>
        <w:rPr>
          <w:rStyle w:val="11"/>
          <w:rFonts w:hint="eastAsia" w:ascii="宋体" w:hAnsi="宋体" w:eastAsia="宋体" w:cs="Times New Roman"/>
          <w:b/>
          <w:kern w:val="2"/>
          <w:sz w:val="24"/>
          <w:szCs w:val="21"/>
          <w:lang w:val="en-US" w:eastAsia="zh-CN" w:bidi="ar-SA"/>
        </w:rPr>
        <w:fldChar w:fldCharType="end"/>
      </w:r>
    </w:p>
    <w:p>
      <w:pPr>
        <w:pStyle w:val="5"/>
        <w:tabs>
          <w:tab w:val="right" w:leader="dot" w:pos="9344"/>
        </w:tabs>
        <w:spacing w:line="360" w:lineRule="auto"/>
        <w:rPr>
          <w:rStyle w:val="11"/>
          <w:rFonts w:hint="eastAsia" w:ascii="宋体" w:hAnsi="宋体" w:eastAsia="宋体" w:cs="Times New Roman"/>
          <w:b/>
          <w:kern w:val="2"/>
          <w:sz w:val="24"/>
          <w:szCs w:val="21"/>
          <w:lang w:val="en-US" w:eastAsia="zh-CN" w:bidi="ar-SA"/>
        </w:rPr>
      </w:pP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HYPERLINK \l "_Toc435298412"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七、消防维护保养操作流程</w:t>
      </w:r>
      <w:r>
        <w:rPr>
          <w:rStyle w:val="11"/>
          <w:rFonts w:hint="eastAsia" w:ascii="宋体" w:hAnsi="宋体" w:eastAsia="宋体" w:cs="Times New Roman"/>
          <w:b/>
          <w:kern w:val="2"/>
          <w:sz w:val="24"/>
          <w:szCs w:val="21"/>
          <w:lang w:val="en-US" w:eastAsia="zh-CN" w:bidi="ar-SA"/>
        </w:rPr>
        <w:tab/>
      </w: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PAGEREF _Toc435298412 \h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7</w:t>
      </w:r>
      <w:r>
        <w:rPr>
          <w:rStyle w:val="11"/>
          <w:rFonts w:hint="eastAsia" w:ascii="宋体" w:hAnsi="宋体" w:eastAsia="宋体" w:cs="Times New Roman"/>
          <w:b/>
          <w:kern w:val="2"/>
          <w:sz w:val="24"/>
          <w:szCs w:val="21"/>
          <w:lang w:val="en-US" w:eastAsia="zh-CN" w:bidi="ar-SA"/>
        </w:rPr>
        <w:fldChar w:fldCharType="end"/>
      </w:r>
      <w:r>
        <w:rPr>
          <w:rStyle w:val="11"/>
          <w:rFonts w:hint="eastAsia" w:ascii="宋体" w:hAnsi="宋体" w:eastAsia="宋体" w:cs="Times New Roman"/>
          <w:b/>
          <w:kern w:val="2"/>
          <w:sz w:val="24"/>
          <w:szCs w:val="21"/>
          <w:lang w:val="en-US" w:eastAsia="zh-CN" w:bidi="ar-SA"/>
        </w:rPr>
        <w:fldChar w:fldCharType="end"/>
      </w:r>
    </w:p>
    <w:p>
      <w:pPr>
        <w:pStyle w:val="5"/>
        <w:tabs>
          <w:tab w:val="right" w:leader="dot" w:pos="9344"/>
        </w:tabs>
        <w:spacing w:line="360" w:lineRule="auto"/>
        <w:rPr>
          <w:rStyle w:val="11"/>
          <w:rFonts w:hint="eastAsia" w:ascii="宋体" w:hAnsi="宋体" w:eastAsia="宋体" w:cs="Times New Roman"/>
          <w:b/>
          <w:kern w:val="2"/>
          <w:sz w:val="24"/>
          <w:szCs w:val="21"/>
          <w:lang w:val="en-US" w:eastAsia="zh-CN" w:bidi="ar-SA"/>
        </w:rPr>
      </w:pP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HYPERLINK \l "_Toc435298413"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7.1建立消防档案</w:t>
      </w:r>
      <w:r>
        <w:rPr>
          <w:rStyle w:val="11"/>
          <w:rFonts w:hint="eastAsia" w:ascii="宋体" w:hAnsi="宋体" w:eastAsia="宋体" w:cs="Times New Roman"/>
          <w:b/>
          <w:kern w:val="2"/>
          <w:sz w:val="24"/>
          <w:szCs w:val="21"/>
          <w:lang w:val="en-US" w:eastAsia="zh-CN" w:bidi="ar-SA"/>
        </w:rPr>
        <w:tab/>
      </w: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PAGEREF _Toc435298413 \h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7</w:t>
      </w:r>
      <w:r>
        <w:rPr>
          <w:rStyle w:val="11"/>
          <w:rFonts w:hint="eastAsia" w:ascii="宋体" w:hAnsi="宋体" w:eastAsia="宋体" w:cs="Times New Roman"/>
          <w:b/>
          <w:kern w:val="2"/>
          <w:sz w:val="24"/>
          <w:szCs w:val="21"/>
          <w:lang w:val="en-US" w:eastAsia="zh-CN" w:bidi="ar-SA"/>
        </w:rPr>
        <w:fldChar w:fldCharType="end"/>
      </w:r>
      <w:r>
        <w:rPr>
          <w:rStyle w:val="11"/>
          <w:rFonts w:hint="eastAsia" w:ascii="宋体" w:hAnsi="宋体" w:eastAsia="宋体" w:cs="Times New Roman"/>
          <w:b/>
          <w:kern w:val="2"/>
          <w:sz w:val="24"/>
          <w:szCs w:val="21"/>
          <w:lang w:val="en-US" w:eastAsia="zh-CN" w:bidi="ar-SA"/>
        </w:rPr>
        <w:fldChar w:fldCharType="end"/>
      </w:r>
    </w:p>
    <w:p>
      <w:pPr>
        <w:pStyle w:val="5"/>
        <w:tabs>
          <w:tab w:val="right" w:leader="dot" w:pos="9344"/>
        </w:tabs>
        <w:spacing w:line="360" w:lineRule="auto"/>
        <w:rPr>
          <w:rStyle w:val="11"/>
          <w:rFonts w:hint="eastAsia" w:ascii="宋体" w:hAnsi="宋体" w:eastAsia="宋体" w:cs="Times New Roman"/>
          <w:b/>
          <w:kern w:val="2"/>
          <w:sz w:val="24"/>
          <w:szCs w:val="21"/>
          <w:lang w:val="en-US" w:eastAsia="zh-CN" w:bidi="ar-SA"/>
        </w:rPr>
      </w:pP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HYPERLINK \l "_Toc435298414"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7.2定期检修／测试</w:t>
      </w:r>
      <w:r>
        <w:rPr>
          <w:rStyle w:val="11"/>
          <w:rFonts w:hint="eastAsia" w:ascii="宋体" w:hAnsi="宋体" w:eastAsia="宋体" w:cs="Times New Roman"/>
          <w:b/>
          <w:kern w:val="2"/>
          <w:sz w:val="24"/>
          <w:szCs w:val="21"/>
          <w:lang w:val="en-US" w:eastAsia="zh-CN" w:bidi="ar-SA"/>
        </w:rPr>
        <w:tab/>
      </w: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PAGEREF _Toc435298414 \h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7</w:t>
      </w:r>
      <w:r>
        <w:rPr>
          <w:rStyle w:val="11"/>
          <w:rFonts w:hint="eastAsia" w:ascii="宋体" w:hAnsi="宋体" w:eastAsia="宋体" w:cs="Times New Roman"/>
          <w:b/>
          <w:kern w:val="2"/>
          <w:sz w:val="24"/>
          <w:szCs w:val="21"/>
          <w:lang w:val="en-US" w:eastAsia="zh-CN" w:bidi="ar-SA"/>
        </w:rPr>
        <w:fldChar w:fldCharType="end"/>
      </w:r>
      <w:r>
        <w:rPr>
          <w:rStyle w:val="11"/>
          <w:rFonts w:hint="eastAsia" w:ascii="宋体" w:hAnsi="宋体" w:eastAsia="宋体" w:cs="Times New Roman"/>
          <w:b/>
          <w:kern w:val="2"/>
          <w:sz w:val="24"/>
          <w:szCs w:val="21"/>
          <w:lang w:val="en-US" w:eastAsia="zh-CN" w:bidi="ar-SA"/>
        </w:rPr>
        <w:fldChar w:fldCharType="end"/>
      </w:r>
    </w:p>
    <w:p>
      <w:pPr>
        <w:pStyle w:val="5"/>
        <w:tabs>
          <w:tab w:val="right" w:leader="dot" w:pos="9344"/>
        </w:tabs>
        <w:spacing w:line="360" w:lineRule="auto"/>
        <w:rPr>
          <w:rStyle w:val="11"/>
          <w:rFonts w:hint="eastAsia" w:ascii="宋体" w:hAnsi="宋体" w:eastAsia="宋体" w:cs="Times New Roman"/>
          <w:b/>
          <w:kern w:val="2"/>
          <w:sz w:val="24"/>
          <w:szCs w:val="21"/>
          <w:lang w:val="en-US" w:eastAsia="zh-CN" w:bidi="ar-SA"/>
        </w:rPr>
      </w:pP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HYPERLINK \l "_Toc435298415"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7.3测试内容</w:t>
      </w:r>
      <w:r>
        <w:rPr>
          <w:rStyle w:val="11"/>
          <w:rFonts w:hint="eastAsia" w:ascii="宋体" w:hAnsi="宋体" w:eastAsia="宋体" w:cs="Times New Roman"/>
          <w:b/>
          <w:kern w:val="2"/>
          <w:sz w:val="24"/>
          <w:szCs w:val="21"/>
          <w:lang w:val="en-US" w:eastAsia="zh-CN" w:bidi="ar-SA"/>
        </w:rPr>
        <w:tab/>
      </w: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PAGEREF _Toc435298415 \h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7</w:t>
      </w:r>
      <w:r>
        <w:rPr>
          <w:rStyle w:val="11"/>
          <w:rFonts w:hint="eastAsia" w:ascii="宋体" w:hAnsi="宋体" w:eastAsia="宋体" w:cs="Times New Roman"/>
          <w:b/>
          <w:kern w:val="2"/>
          <w:sz w:val="24"/>
          <w:szCs w:val="21"/>
          <w:lang w:val="en-US" w:eastAsia="zh-CN" w:bidi="ar-SA"/>
        </w:rPr>
        <w:fldChar w:fldCharType="end"/>
      </w:r>
      <w:r>
        <w:rPr>
          <w:rStyle w:val="11"/>
          <w:rFonts w:hint="eastAsia" w:ascii="宋体" w:hAnsi="宋体" w:eastAsia="宋体" w:cs="Times New Roman"/>
          <w:b/>
          <w:kern w:val="2"/>
          <w:sz w:val="24"/>
          <w:szCs w:val="21"/>
          <w:lang w:val="en-US" w:eastAsia="zh-CN" w:bidi="ar-SA"/>
        </w:rPr>
        <w:fldChar w:fldCharType="end"/>
      </w:r>
    </w:p>
    <w:p>
      <w:pPr>
        <w:pStyle w:val="5"/>
        <w:tabs>
          <w:tab w:val="right" w:leader="dot" w:pos="9344"/>
        </w:tabs>
        <w:spacing w:line="360" w:lineRule="auto"/>
        <w:rPr>
          <w:rStyle w:val="11"/>
          <w:rFonts w:hint="eastAsia" w:ascii="宋体" w:hAnsi="宋体" w:eastAsia="宋体" w:cs="Times New Roman"/>
          <w:b/>
          <w:kern w:val="2"/>
          <w:sz w:val="24"/>
          <w:szCs w:val="21"/>
          <w:lang w:val="en-US" w:eastAsia="zh-CN" w:bidi="ar-SA"/>
        </w:rPr>
      </w:pP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HYPERLINK \l "_Toc435298416"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7.4月度检查</w:t>
      </w:r>
      <w:r>
        <w:rPr>
          <w:rStyle w:val="11"/>
          <w:rFonts w:hint="eastAsia" w:ascii="宋体" w:hAnsi="宋体" w:eastAsia="宋体" w:cs="Times New Roman"/>
          <w:b/>
          <w:kern w:val="2"/>
          <w:sz w:val="24"/>
          <w:szCs w:val="21"/>
          <w:lang w:val="en-US" w:eastAsia="zh-CN" w:bidi="ar-SA"/>
        </w:rPr>
        <w:tab/>
      </w: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PAGEREF _Toc435298416 \h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12</w:t>
      </w:r>
      <w:r>
        <w:rPr>
          <w:rStyle w:val="11"/>
          <w:rFonts w:hint="eastAsia" w:ascii="宋体" w:hAnsi="宋体" w:eastAsia="宋体" w:cs="Times New Roman"/>
          <w:b/>
          <w:kern w:val="2"/>
          <w:sz w:val="24"/>
          <w:szCs w:val="21"/>
          <w:lang w:val="en-US" w:eastAsia="zh-CN" w:bidi="ar-SA"/>
        </w:rPr>
        <w:fldChar w:fldCharType="end"/>
      </w:r>
      <w:r>
        <w:rPr>
          <w:rStyle w:val="11"/>
          <w:rFonts w:hint="eastAsia" w:ascii="宋体" w:hAnsi="宋体" w:eastAsia="宋体" w:cs="Times New Roman"/>
          <w:b/>
          <w:kern w:val="2"/>
          <w:sz w:val="24"/>
          <w:szCs w:val="21"/>
          <w:lang w:val="en-US" w:eastAsia="zh-CN" w:bidi="ar-SA"/>
        </w:rPr>
        <w:fldChar w:fldCharType="end"/>
      </w:r>
    </w:p>
    <w:p>
      <w:pPr>
        <w:pStyle w:val="5"/>
        <w:tabs>
          <w:tab w:val="right" w:leader="dot" w:pos="9344"/>
        </w:tabs>
        <w:spacing w:line="360" w:lineRule="auto"/>
        <w:rPr>
          <w:rStyle w:val="11"/>
          <w:rFonts w:hint="eastAsia" w:ascii="宋体" w:hAnsi="宋体" w:eastAsia="宋体" w:cs="Times New Roman"/>
          <w:b/>
          <w:kern w:val="2"/>
          <w:sz w:val="24"/>
          <w:szCs w:val="21"/>
          <w:lang w:val="en-US" w:eastAsia="zh-CN" w:bidi="ar-SA"/>
        </w:rPr>
      </w:pP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HYPERLINK \l "_Toc435298417"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7.5应急检修</w:t>
      </w:r>
      <w:r>
        <w:rPr>
          <w:rStyle w:val="11"/>
          <w:rFonts w:hint="eastAsia" w:ascii="宋体" w:hAnsi="宋体" w:eastAsia="宋体" w:cs="Times New Roman"/>
          <w:b/>
          <w:kern w:val="2"/>
          <w:sz w:val="24"/>
          <w:szCs w:val="21"/>
          <w:lang w:val="en-US" w:eastAsia="zh-CN" w:bidi="ar-SA"/>
        </w:rPr>
        <w:tab/>
      </w: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PAGEREF _Toc435298417 \h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12</w:t>
      </w:r>
      <w:r>
        <w:rPr>
          <w:rStyle w:val="11"/>
          <w:rFonts w:hint="eastAsia" w:ascii="宋体" w:hAnsi="宋体" w:eastAsia="宋体" w:cs="Times New Roman"/>
          <w:b/>
          <w:kern w:val="2"/>
          <w:sz w:val="24"/>
          <w:szCs w:val="21"/>
          <w:lang w:val="en-US" w:eastAsia="zh-CN" w:bidi="ar-SA"/>
        </w:rPr>
        <w:fldChar w:fldCharType="end"/>
      </w:r>
      <w:r>
        <w:rPr>
          <w:rStyle w:val="11"/>
          <w:rFonts w:hint="eastAsia" w:ascii="宋体" w:hAnsi="宋体" w:eastAsia="宋体" w:cs="Times New Roman"/>
          <w:b/>
          <w:kern w:val="2"/>
          <w:sz w:val="24"/>
          <w:szCs w:val="21"/>
          <w:lang w:val="en-US" w:eastAsia="zh-CN" w:bidi="ar-SA"/>
        </w:rPr>
        <w:fldChar w:fldCharType="end"/>
      </w:r>
    </w:p>
    <w:p>
      <w:pPr>
        <w:pStyle w:val="5"/>
        <w:tabs>
          <w:tab w:val="right" w:leader="dot" w:pos="9344"/>
        </w:tabs>
        <w:spacing w:line="360" w:lineRule="auto"/>
        <w:rPr>
          <w:rStyle w:val="11"/>
          <w:rFonts w:hint="eastAsia" w:ascii="宋体" w:hAnsi="宋体" w:eastAsia="宋体" w:cs="Times New Roman"/>
          <w:b/>
          <w:kern w:val="2"/>
          <w:sz w:val="24"/>
          <w:szCs w:val="21"/>
          <w:lang w:val="en-US" w:eastAsia="zh-CN" w:bidi="ar-SA"/>
        </w:rPr>
      </w:pP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HYPERLINK \l "_Toc435298418"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7.6探测器清洗</w:t>
      </w:r>
      <w:r>
        <w:rPr>
          <w:rStyle w:val="11"/>
          <w:rFonts w:hint="eastAsia" w:ascii="宋体" w:hAnsi="宋体" w:eastAsia="宋体" w:cs="Times New Roman"/>
          <w:b/>
          <w:kern w:val="2"/>
          <w:sz w:val="24"/>
          <w:szCs w:val="21"/>
          <w:lang w:val="en-US" w:eastAsia="zh-CN" w:bidi="ar-SA"/>
        </w:rPr>
        <w:tab/>
      </w: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PAGEREF _Toc435298418 \h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12</w:t>
      </w:r>
      <w:r>
        <w:rPr>
          <w:rStyle w:val="11"/>
          <w:rFonts w:hint="eastAsia" w:ascii="宋体" w:hAnsi="宋体" w:eastAsia="宋体" w:cs="Times New Roman"/>
          <w:b/>
          <w:kern w:val="2"/>
          <w:sz w:val="24"/>
          <w:szCs w:val="21"/>
          <w:lang w:val="en-US" w:eastAsia="zh-CN" w:bidi="ar-SA"/>
        </w:rPr>
        <w:fldChar w:fldCharType="end"/>
      </w:r>
      <w:r>
        <w:rPr>
          <w:rStyle w:val="11"/>
          <w:rFonts w:hint="eastAsia" w:ascii="宋体" w:hAnsi="宋体" w:eastAsia="宋体" w:cs="Times New Roman"/>
          <w:b/>
          <w:kern w:val="2"/>
          <w:sz w:val="24"/>
          <w:szCs w:val="21"/>
          <w:lang w:val="en-US" w:eastAsia="zh-CN" w:bidi="ar-SA"/>
        </w:rPr>
        <w:fldChar w:fldCharType="end"/>
      </w:r>
    </w:p>
    <w:p>
      <w:pPr>
        <w:pStyle w:val="5"/>
        <w:tabs>
          <w:tab w:val="right" w:leader="dot" w:pos="9344"/>
        </w:tabs>
        <w:spacing w:line="360" w:lineRule="auto"/>
        <w:rPr>
          <w:rStyle w:val="11"/>
          <w:rFonts w:hint="eastAsia" w:ascii="宋体" w:hAnsi="宋体" w:eastAsia="宋体" w:cs="Times New Roman"/>
          <w:b/>
          <w:kern w:val="2"/>
          <w:sz w:val="24"/>
          <w:szCs w:val="21"/>
          <w:lang w:val="en-US" w:eastAsia="zh-CN" w:bidi="ar-SA"/>
        </w:rPr>
      </w:pP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HYPERLINK \l "_Toc435298419"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7.7其他检查</w:t>
      </w:r>
      <w:r>
        <w:rPr>
          <w:rStyle w:val="11"/>
          <w:rFonts w:hint="eastAsia" w:ascii="宋体" w:hAnsi="宋体" w:eastAsia="宋体" w:cs="Times New Roman"/>
          <w:b/>
          <w:kern w:val="2"/>
          <w:sz w:val="24"/>
          <w:szCs w:val="21"/>
          <w:lang w:val="en-US" w:eastAsia="zh-CN" w:bidi="ar-SA"/>
        </w:rPr>
        <w:tab/>
      </w: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PAGEREF _Toc435298419 \h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13</w:t>
      </w:r>
      <w:r>
        <w:rPr>
          <w:rStyle w:val="11"/>
          <w:rFonts w:hint="eastAsia" w:ascii="宋体" w:hAnsi="宋体" w:eastAsia="宋体" w:cs="Times New Roman"/>
          <w:b/>
          <w:kern w:val="2"/>
          <w:sz w:val="24"/>
          <w:szCs w:val="21"/>
          <w:lang w:val="en-US" w:eastAsia="zh-CN" w:bidi="ar-SA"/>
        </w:rPr>
        <w:fldChar w:fldCharType="end"/>
      </w:r>
      <w:r>
        <w:rPr>
          <w:rStyle w:val="11"/>
          <w:rFonts w:hint="eastAsia" w:ascii="宋体" w:hAnsi="宋体" w:eastAsia="宋体" w:cs="Times New Roman"/>
          <w:b/>
          <w:kern w:val="2"/>
          <w:sz w:val="24"/>
          <w:szCs w:val="21"/>
          <w:lang w:val="en-US" w:eastAsia="zh-CN" w:bidi="ar-SA"/>
        </w:rPr>
        <w:fldChar w:fldCharType="end"/>
      </w:r>
    </w:p>
    <w:p>
      <w:pPr>
        <w:pStyle w:val="5"/>
        <w:tabs>
          <w:tab w:val="right" w:leader="dot" w:pos="9344"/>
        </w:tabs>
        <w:spacing w:line="360" w:lineRule="auto"/>
        <w:rPr>
          <w:rStyle w:val="11"/>
          <w:rFonts w:hint="eastAsia" w:ascii="宋体" w:hAnsi="宋体" w:eastAsia="宋体" w:cs="Times New Roman"/>
          <w:b/>
          <w:kern w:val="2"/>
          <w:sz w:val="24"/>
          <w:szCs w:val="21"/>
          <w:lang w:val="en-US" w:eastAsia="zh-CN" w:bidi="ar-SA"/>
        </w:rPr>
      </w:pP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HYPERLINK \l "_Toc435298420"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7.8设备保障</w:t>
      </w:r>
      <w:r>
        <w:rPr>
          <w:rStyle w:val="11"/>
          <w:rFonts w:hint="eastAsia" w:ascii="宋体" w:hAnsi="宋体" w:eastAsia="宋体" w:cs="Times New Roman"/>
          <w:b/>
          <w:kern w:val="2"/>
          <w:sz w:val="24"/>
          <w:szCs w:val="21"/>
          <w:lang w:val="en-US" w:eastAsia="zh-CN" w:bidi="ar-SA"/>
        </w:rPr>
        <w:tab/>
      </w: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PAGEREF _Toc435298420 \h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13</w:t>
      </w:r>
      <w:r>
        <w:rPr>
          <w:rStyle w:val="11"/>
          <w:rFonts w:hint="eastAsia" w:ascii="宋体" w:hAnsi="宋体" w:eastAsia="宋体" w:cs="Times New Roman"/>
          <w:b/>
          <w:kern w:val="2"/>
          <w:sz w:val="24"/>
          <w:szCs w:val="21"/>
          <w:lang w:val="en-US" w:eastAsia="zh-CN" w:bidi="ar-SA"/>
        </w:rPr>
        <w:fldChar w:fldCharType="end"/>
      </w:r>
      <w:r>
        <w:rPr>
          <w:rStyle w:val="11"/>
          <w:rFonts w:hint="eastAsia" w:ascii="宋体" w:hAnsi="宋体" w:eastAsia="宋体" w:cs="Times New Roman"/>
          <w:b/>
          <w:kern w:val="2"/>
          <w:sz w:val="24"/>
          <w:szCs w:val="21"/>
          <w:lang w:val="en-US" w:eastAsia="zh-CN" w:bidi="ar-SA"/>
        </w:rPr>
        <w:fldChar w:fldCharType="end"/>
      </w:r>
    </w:p>
    <w:p>
      <w:pPr>
        <w:pStyle w:val="5"/>
        <w:tabs>
          <w:tab w:val="right" w:leader="dot" w:pos="9344"/>
        </w:tabs>
        <w:spacing w:line="360" w:lineRule="auto"/>
        <w:rPr>
          <w:rStyle w:val="11"/>
          <w:rFonts w:hint="eastAsia" w:ascii="宋体" w:hAnsi="宋体" w:eastAsia="宋体" w:cs="Times New Roman"/>
          <w:b/>
          <w:kern w:val="2"/>
          <w:sz w:val="24"/>
          <w:szCs w:val="21"/>
          <w:lang w:val="en-US" w:eastAsia="zh-CN" w:bidi="ar-SA"/>
        </w:rPr>
      </w:pP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HYPERLINK \l "_Toc435298421"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7.9技术培训</w:t>
      </w:r>
      <w:r>
        <w:rPr>
          <w:rStyle w:val="11"/>
          <w:rFonts w:hint="eastAsia" w:ascii="宋体" w:hAnsi="宋体" w:eastAsia="宋体" w:cs="Times New Roman"/>
          <w:b/>
          <w:kern w:val="2"/>
          <w:sz w:val="24"/>
          <w:szCs w:val="21"/>
          <w:lang w:val="en-US" w:eastAsia="zh-CN" w:bidi="ar-SA"/>
        </w:rPr>
        <w:tab/>
      </w: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PAGEREF _Toc435298421 \h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13</w:t>
      </w:r>
      <w:r>
        <w:rPr>
          <w:rStyle w:val="11"/>
          <w:rFonts w:hint="eastAsia" w:ascii="宋体" w:hAnsi="宋体" w:eastAsia="宋体" w:cs="Times New Roman"/>
          <w:b/>
          <w:kern w:val="2"/>
          <w:sz w:val="24"/>
          <w:szCs w:val="21"/>
          <w:lang w:val="en-US" w:eastAsia="zh-CN" w:bidi="ar-SA"/>
        </w:rPr>
        <w:fldChar w:fldCharType="end"/>
      </w:r>
      <w:r>
        <w:rPr>
          <w:rStyle w:val="11"/>
          <w:rFonts w:hint="eastAsia" w:ascii="宋体" w:hAnsi="宋体" w:eastAsia="宋体" w:cs="Times New Roman"/>
          <w:b/>
          <w:kern w:val="2"/>
          <w:sz w:val="24"/>
          <w:szCs w:val="21"/>
          <w:lang w:val="en-US" w:eastAsia="zh-CN" w:bidi="ar-SA"/>
        </w:rPr>
        <w:fldChar w:fldCharType="end"/>
      </w:r>
    </w:p>
    <w:p>
      <w:pPr>
        <w:pStyle w:val="5"/>
        <w:tabs>
          <w:tab w:val="right" w:leader="dot" w:pos="9344"/>
        </w:tabs>
        <w:spacing w:line="360" w:lineRule="auto"/>
        <w:rPr>
          <w:rStyle w:val="11"/>
          <w:rFonts w:hint="eastAsia" w:ascii="宋体" w:hAnsi="宋体" w:eastAsia="宋体" w:cs="Times New Roman"/>
          <w:b/>
          <w:kern w:val="2"/>
          <w:sz w:val="24"/>
          <w:szCs w:val="21"/>
          <w:lang w:val="en-US" w:eastAsia="zh-CN" w:bidi="ar-SA"/>
        </w:rPr>
      </w:pP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HYPERLINK \l "_Toc435298422"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7.10技术指导</w:t>
      </w:r>
      <w:r>
        <w:rPr>
          <w:rStyle w:val="11"/>
          <w:rFonts w:hint="eastAsia" w:ascii="宋体" w:hAnsi="宋体" w:eastAsia="宋体" w:cs="Times New Roman"/>
          <w:b/>
          <w:kern w:val="2"/>
          <w:sz w:val="24"/>
          <w:szCs w:val="21"/>
          <w:lang w:val="en-US" w:eastAsia="zh-CN" w:bidi="ar-SA"/>
        </w:rPr>
        <w:tab/>
      </w: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PAGEREF _Toc435298422 \h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13</w:t>
      </w:r>
      <w:r>
        <w:rPr>
          <w:rStyle w:val="11"/>
          <w:rFonts w:hint="eastAsia" w:ascii="宋体" w:hAnsi="宋体" w:eastAsia="宋体" w:cs="Times New Roman"/>
          <w:b/>
          <w:kern w:val="2"/>
          <w:sz w:val="24"/>
          <w:szCs w:val="21"/>
          <w:lang w:val="en-US" w:eastAsia="zh-CN" w:bidi="ar-SA"/>
        </w:rPr>
        <w:fldChar w:fldCharType="end"/>
      </w:r>
      <w:r>
        <w:rPr>
          <w:rStyle w:val="11"/>
          <w:rFonts w:hint="eastAsia" w:ascii="宋体" w:hAnsi="宋体" w:eastAsia="宋体" w:cs="Times New Roman"/>
          <w:b/>
          <w:kern w:val="2"/>
          <w:sz w:val="24"/>
          <w:szCs w:val="21"/>
          <w:lang w:val="en-US" w:eastAsia="zh-CN" w:bidi="ar-SA"/>
        </w:rPr>
        <w:fldChar w:fldCharType="end"/>
      </w:r>
    </w:p>
    <w:p>
      <w:pPr>
        <w:pStyle w:val="5"/>
        <w:tabs>
          <w:tab w:val="right" w:leader="dot" w:pos="9344"/>
        </w:tabs>
        <w:spacing w:line="360" w:lineRule="auto"/>
        <w:rPr>
          <w:rStyle w:val="11"/>
          <w:rFonts w:hint="eastAsia" w:ascii="宋体" w:hAnsi="宋体" w:eastAsia="宋体" w:cs="Times New Roman"/>
          <w:b/>
          <w:kern w:val="2"/>
          <w:sz w:val="24"/>
          <w:szCs w:val="21"/>
          <w:lang w:val="en-US" w:eastAsia="zh-CN" w:bidi="ar-SA"/>
        </w:rPr>
      </w:pP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HYPERLINK \l "_Toc435298423"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八、消防设施维护保养内容</w:t>
      </w:r>
      <w:r>
        <w:rPr>
          <w:rStyle w:val="11"/>
          <w:rFonts w:hint="eastAsia" w:ascii="宋体" w:hAnsi="宋体" w:eastAsia="宋体" w:cs="Times New Roman"/>
          <w:b/>
          <w:kern w:val="2"/>
          <w:sz w:val="24"/>
          <w:szCs w:val="21"/>
          <w:lang w:val="en-US" w:eastAsia="zh-CN" w:bidi="ar-SA"/>
        </w:rPr>
        <w:tab/>
      </w: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PAGEREF _Toc435298423 \h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13</w:t>
      </w:r>
      <w:r>
        <w:rPr>
          <w:rStyle w:val="11"/>
          <w:rFonts w:hint="eastAsia" w:ascii="宋体" w:hAnsi="宋体" w:eastAsia="宋体" w:cs="Times New Roman"/>
          <w:b/>
          <w:kern w:val="2"/>
          <w:sz w:val="24"/>
          <w:szCs w:val="21"/>
          <w:lang w:val="en-US" w:eastAsia="zh-CN" w:bidi="ar-SA"/>
        </w:rPr>
        <w:fldChar w:fldCharType="end"/>
      </w:r>
      <w:r>
        <w:rPr>
          <w:rStyle w:val="11"/>
          <w:rFonts w:hint="eastAsia" w:ascii="宋体" w:hAnsi="宋体" w:eastAsia="宋体" w:cs="Times New Roman"/>
          <w:b/>
          <w:kern w:val="2"/>
          <w:sz w:val="24"/>
          <w:szCs w:val="21"/>
          <w:lang w:val="en-US" w:eastAsia="zh-CN" w:bidi="ar-SA"/>
        </w:rPr>
        <w:fldChar w:fldCharType="end"/>
      </w:r>
    </w:p>
    <w:p>
      <w:pPr>
        <w:pStyle w:val="5"/>
        <w:tabs>
          <w:tab w:val="right" w:leader="dot" w:pos="9344"/>
        </w:tabs>
        <w:spacing w:line="360" w:lineRule="auto"/>
        <w:rPr>
          <w:rStyle w:val="11"/>
          <w:rFonts w:hint="eastAsia" w:ascii="宋体" w:hAnsi="宋体" w:eastAsia="宋体" w:cs="Times New Roman"/>
          <w:b/>
          <w:kern w:val="2"/>
          <w:sz w:val="24"/>
          <w:szCs w:val="21"/>
          <w:lang w:val="en-US" w:eastAsia="zh-CN" w:bidi="ar-SA"/>
        </w:rPr>
      </w:pP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HYPERLINK \l "_Toc435298424"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8.1消防控制主机</w:t>
      </w:r>
      <w:r>
        <w:rPr>
          <w:rStyle w:val="11"/>
          <w:rFonts w:hint="eastAsia" w:ascii="宋体" w:hAnsi="宋体" w:eastAsia="宋体" w:cs="Times New Roman"/>
          <w:b/>
          <w:kern w:val="2"/>
          <w:sz w:val="24"/>
          <w:szCs w:val="21"/>
          <w:lang w:val="en-US" w:eastAsia="zh-CN" w:bidi="ar-SA"/>
        </w:rPr>
        <w:tab/>
      </w: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PAGEREF _Toc435298424 \h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13</w:t>
      </w:r>
      <w:r>
        <w:rPr>
          <w:rStyle w:val="11"/>
          <w:rFonts w:hint="eastAsia" w:ascii="宋体" w:hAnsi="宋体" w:eastAsia="宋体" w:cs="Times New Roman"/>
          <w:b/>
          <w:kern w:val="2"/>
          <w:sz w:val="24"/>
          <w:szCs w:val="21"/>
          <w:lang w:val="en-US" w:eastAsia="zh-CN" w:bidi="ar-SA"/>
        </w:rPr>
        <w:fldChar w:fldCharType="end"/>
      </w:r>
      <w:r>
        <w:rPr>
          <w:rStyle w:val="11"/>
          <w:rFonts w:hint="eastAsia" w:ascii="宋体" w:hAnsi="宋体" w:eastAsia="宋体" w:cs="Times New Roman"/>
          <w:b/>
          <w:kern w:val="2"/>
          <w:sz w:val="24"/>
          <w:szCs w:val="21"/>
          <w:lang w:val="en-US" w:eastAsia="zh-CN" w:bidi="ar-SA"/>
        </w:rPr>
        <w:fldChar w:fldCharType="end"/>
      </w:r>
    </w:p>
    <w:p>
      <w:pPr>
        <w:pStyle w:val="5"/>
        <w:tabs>
          <w:tab w:val="left" w:pos="1682"/>
          <w:tab w:val="right" w:leader="dot" w:pos="9344"/>
        </w:tabs>
        <w:spacing w:line="360" w:lineRule="auto"/>
        <w:rPr>
          <w:rStyle w:val="11"/>
          <w:rFonts w:hint="eastAsia" w:ascii="宋体" w:hAnsi="宋体" w:eastAsia="宋体" w:cs="Times New Roman"/>
          <w:b/>
          <w:kern w:val="2"/>
          <w:sz w:val="24"/>
          <w:szCs w:val="21"/>
          <w:lang w:val="en-US" w:eastAsia="zh-CN" w:bidi="ar-SA"/>
        </w:rPr>
      </w:pP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HYPERLINK \l "_Toc435298425"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8.2火灾自动报警系统</w:t>
      </w:r>
      <w:r>
        <w:rPr>
          <w:rStyle w:val="11"/>
          <w:rFonts w:hint="eastAsia" w:ascii="宋体" w:hAnsi="宋体" w:eastAsia="宋体" w:cs="Times New Roman"/>
          <w:b/>
          <w:kern w:val="2"/>
          <w:sz w:val="24"/>
          <w:szCs w:val="21"/>
          <w:lang w:val="en-US" w:eastAsia="zh-CN" w:bidi="ar-SA"/>
        </w:rPr>
        <w:tab/>
      </w: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PAGEREF _Toc435298425 \h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15</w:t>
      </w:r>
      <w:r>
        <w:rPr>
          <w:rStyle w:val="11"/>
          <w:rFonts w:hint="eastAsia" w:ascii="宋体" w:hAnsi="宋体" w:eastAsia="宋体" w:cs="Times New Roman"/>
          <w:b/>
          <w:kern w:val="2"/>
          <w:sz w:val="24"/>
          <w:szCs w:val="21"/>
          <w:lang w:val="en-US" w:eastAsia="zh-CN" w:bidi="ar-SA"/>
        </w:rPr>
        <w:fldChar w:fldCharType="end"/>
      </w:r>
      <w:r>
        <w:rPr>
          <w:rStyle w:val="11"/>
          <w:rFonts w:hint="eastAsia" w:ascii="宋体" w:hAnsi="宋体" w:eastAsia="宋体" w:cs="Times New Roman"/>
          <w:b/>
          <w:kern w:val="2"/>
          <w:sz w:val="24"/>
          <w:szCs w:val="21"/>
          <w:lang w:val="en-US" w:eastAsia="zh-CN" w:bidi="ar-SA"/>
        </w:rPr>
        <w:fldChar w:fldCharType="end"/>
      </w:r>
    </w:p>
    <w:p>
      <w:pPr>
        <w:pStyle w:val="5"/>
        <w:tabs>
          <w:tab w:val="right" w:leader="dot" w:pos="9344"/>
        </w:tabs>
        <w:spacing w:line="360" w:lineRule="auto"/>
        <w:rPr>
          <w:rStyle w:val="11"/>
          <w:rFonts w:hint="eastAsia" w:ascii="宋体" w:hAnsi="宋体" w:eastAsia="宋体" w:cs="Times New Roman"/>
          <w:b/>
          <w:kern w:val="2"/>
          <w:sz w:val="24"/>
          <w:szCs w:val="21"/>
          <w:lang w:val="en-US" w:eastAsia="zh-CN" w:bidi="ar-SA"/>
        </w:rPr>
      </w:pP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HYPERLINK \l "_Toc435298426"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8.3消防给水系统维护保养</w:t>
      </w:r>
      <w:r>
        <w:rPr>
          <w:rStyle w:val="11"/>
          <w:rFonts w:hint="eastAsia" w:ascii="宋体" w:hAnsi="宋体" w:eastAsia="宋体" w:cs="Times New Roman"/>
          <w:b/>
          <w:kern w:val="2"/>
          <w:sz w:val="24"/>
          <w:szCs w:val="21"/>
          <w:lang w:val="en-US" w:eastAsia="zh-CN" w:bidi="ar-SA"/>
        </w:rPr>
        <w:tab/>
      </w: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PAGEREF _Toc435298426 \h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16</w:t>
      </w:r>
      <w:r>
        <w:rPr>
          <w:rStyle w:val="11"/>
          <w:rFonts w:hint="eastAsia" w:ascii="宋体" w:hAnsi="宋体" w:eastAsia="宋体" w:cs="Times New Roman"/>
          <w:b/>
          <w:kern w:val="2"/>
          <w:sz w:val="24"/>
          <w:szCs w:val="21"/>
          <w:lang w:val="en-US" w:eastAsia="zh-CN" w:bidi="ar-SA"/>
        </w:rPr>
        <w:fldChar w:fldCharType="end"/>
      </w:r>
      <w:r>
        <w:rPr>
          <w:rStyle w:val="11"/>
          <w:rFonts w:hint="eastAsia" w:ascii="宋体" w:hAnsi="宋体" w:eastAsia="宋体" w:cs="Times New Roman"/>
          <w:b/>
          <w:kern w:val="2"/>
          <w:sz w:val="24"/>
          <w:szCs w:val="21"/>
          <w:lang w:val="en-US" w:eastAsia="zh-CN" w:bidi="ar-SA"/>
        </w:rPr>
        <w:fldChar w:fldCharType="end"/>
      </w:r>
    </w:p>
    <w:p>
      <w:pPr>
        <w:pStyle w:val="5"/>
        <w:tabs>
          <w:tab w:val="right" w:leader="dot" w:pos="9344"/>
        </w:tabs>
        <w:spacing w:line="360" w:lineRule="auto"/>
        <w:rPr>
          <w:rStyle w:val="11"/>
          <w:rFonts w:hint="eastAsia" w:ascii="宋体" w:hAnsi="宋体" w:eastAsia="宋体" w:cs="Times New Roman"/>
          <w:b/>
          <w:kern w:val="2"/>
          <w:sz w:val="24"/>
          <w:szCs w:val="21"/>
          <w:lang w:val="en-US" w:eastAsia="zh-CN" w:bidi="ar-SA"/>
        </w:rPr>
      </w:pP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HYPERLINK \l "_Toc435298427"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8.4自动喷淋灭火系统维护保养</w:t>
      </w:r>
      <w:r>
        <w:rPr>
          <w:rStyle w:val="11"/>
          <w:rFonts w:hint="eastAsia" w:ascii="宋体" w:hAnsi="宋体" w:eastAsia="宋体" w:cs="Times New Roman"/>
          <w:b/>
          <w:kern w:val="2"/>
          <w:sz w:val="24"/>
          <w:szCs w:val="21"/>
          <w:lang w:val="en-US" w:eastAsia="zh-CN" w:bidi="ar-SA"/>
        </w:rPr>
        <w:tab/>
      </w: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PAGEREF _Toc435298427 \h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19</w:t>
      </w:r>
      <w:r>
        <w:rPr>
          <w:rStyle w:val="11"/>
          <w:rFonts w:hint="eastAsia" w:ascii="宋体" w:hAnsi="宋体" w:eastAsia="宋体" w:cs="Times New Roman"/>
          <w:b/>
          <w:kern w:val="2"/>
          <w:sz w:val="24"/>
          <w:szCs w:val="21"/>
          <w:lang w:val="en-US" w:eastAsia="zh-CN" w:bidi="ar-SA"/>
        </w:rPr>
        <w:fldChar w:fldCharType="end"/>
      </w:r>
      <w:r>
        <w:rPr>
          <w:rStyle w:val="11"/>
          <w:rFonts w:hint="eastAsia" w:ascii="宋体" w:hAnsi="宋体" w:eastAsia="宋体" w:cs="Times New Roman"/>
          <w:b/>
          <w:kern w:val="2"/>
          <w:sz w:val="24"/>
          <w:szCs w:val="21"/>
          <w:lang w:val="en-US" w:eastAsia="zh-CN" w:bidi="ar-SA"/>
        </w:rPr>
        <w:fldChar w:fldCharType="end"/>
      </w:r>
    </w:p>
    <w:p>
      <w:pPr>
        <w:pStyle w:val="5"/>
        <w:tabs>
          <w:tab w:val="right" w:leader="dot" w:pos="9344"/>
        </w:tabs>
        <w:spacing w:line="360" w:lineRule="auto"/>
        <w:rPr>
          <w:rStyle w:val="11"/>
          <w:rFonts w:hint="eastAsia" w:ascii="宋体" w:hAnsi="宋体" w:eastAsia="宋体" w:cs="Times New Roman"/>
          <w:b/>
          <w:kern w:val="2"/>
          <w:sz w:val="24"/>
          <w:szCs w:val="21"/>
          <w:lang w:val="en-US" w:eastAsia="zh-CN" w:bidi="ar-SA"/>
        </w:rPr>
      </w:pP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HYPERLINK \l "_Toc435298428"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8.5应急照明和疏散指示标志维保</w:t>
      </w:r>
      <w:r>
        <w:rPr>
          <w:rStyle w:val="11"/>
          <w:rFonts w:hint="eastAsia" w:ascii="宋体" w:hAnsi="宋体" w:eastAsia="宋体" w:cs="Times New Roman"/>
          <w:b/>
          <w:kern w:val="2"/>
          <w:sz w:val="24"/>
          <w:szCs w:val="21"/>
          <w:lang w:val="en-US" w:eastAsia="zh-CN" w:bidi="ar-SA"/>
        </w:rPr>
        <w:tab/>
      </w: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PAGEREF _Toc435298428 \h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19</w:t>
      </w:r>
      <w:r>
        <w:rPr>
          <w:rStyle w:val="11"/>
          <w:rFonts w:hint="eastAsia" w:ascii="宋体" w:hAnsi="宋体" w:eastAsia="宋体" w:cs="Times New Roman"/>
          <w:b/>
          <w:kern w:val="2"/>
          <w:sz w:val="24"/>
          <w:szCs w:val="21"/>
          <w:lang w:val="en-US" w:eastAsia="zh-CN" w:bidi="ar-SA"/>
        </w:rPr>
        <w:fldChar w:fldCharType="end"/>
      </w:r>
      <w:r>
        <w:rPr>
          <w:rStyle w:val="11"/>
          <w:rFonts w:hint="eastAsia" w:ascii="宋体" w:hAnsi="宋体" w:eastAsia="宋体" w:cs="Times New Roman"/>
          <w:b/>
          <w:kern w:val="2"/>
          <w:sz w:val="24"/>
          <w:szCs w:val="21"/>
          <w:lang w:val="en-US" w:eastAsia="zh-CN" w:bidi="ar-SA"/>
        </w:rPr>
        <w:fldChar w:fldCharType="end"/>
      </w:r>
    </w:p>
    <w:p>
      <w:pPr>
        <w:pStyle w:val="5"/>
        <w:tabs>
          <w:tab w:val="right" w:leader="dot" w:pos="9344"/>
        </w:tabs>
        <w:spacing w:line="360" w:lineRule="auto"/>
        <w:rPr>
          <w:rStyle w:val="11"/>
          <w:rFonts w:hint="eastAsia" w:ascii="宋体" w:hAnsi="宋体" w:eastAsia="宋体" w:cs="Times New Roman"/>
          <w:b/>
          <w:kern w:val="2"/>
          <w:sz w:val="24"/>
          <w:szCs w:val="21"/>
          <w:lang w:val="en-US" w:eastAsia="zh-CN" w:bidi="ar-SA"/>
        </w:rPr>
      </w:pP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HYPERLINK \l "_Toc435298429"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8.6应急广播系统维保</w:t>
      </w:r>
      <w:r>
        <w:rPr>
          <w:rStyle w:val="11"/>
          <w:rFonts w:hint="eastAsia" w:ascii="宋体" w:hAnsi="宋体" w:eastAsia="宋体" w:cs="Times New Roman"/>
          <w:b/>
          <w:kern w:val="2"/>
          <w:sz w:val="24"/>
          <w:szCs w:val="21"/>
          <w:lang w:val="en-US" w:eastAsia="zh-CN" w:bidi="ar-SA"/>
        </w:rPr>
        <w:tab/>
      </w: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PAGEREF _Toc435298429 \h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20</w:t>
      </w:r>
      <w:r>
        <w:rPr>
          <w:rStyle w:val="11"/>
          <w:rFonts w:hint="eastAsia" w:ascii="宋体" w:hAnsi="宋体" w:eastAsia="宋体" w:cs="Times New Roman"/>
          <w:b/>
          <w:kern w:val="2"/>
          <w:sz w:val="24"/>
          <w:szCs w:val="21"/>
          <w:lang w:val="en-US" w:eastAsia="zh-CN" w:bidi="ar-SA"/>
        </w:rPr>
        <w:fldChar w:fldCharType="end"/>
      </w:r>
      <w:r>
        <w:rPr>
          <w:rStyle w:val="11"/>
          <w:rFonts w:hint="eastAsia" w:ascii="宋体" w:hAnsi="宋体" w:eastAsia="宋体" w:cs="Times New Roman"/>
          <w:b/>
          <w:kern w:val="2"/>
          <w:sz w:val="24"/>
          <w:szCs w:val="21"/>
          <w:lang w:val="en-US" w:eastAsia="zh-CN" w:bidi="ar-SA"/>
        </w:rPr>
        <w:fldChar w:fldCharType="end"/>
      </w:r>
    </w:p>
    <w:p>
      <w:pPr>
        <w:pStyle w:val="5"/>
        <w:tabs>
          <w:tab w:val="right" w:leader="dot" w:pos="9344"/>
        </w:tabs>
        <w:spacing w:line="360" w:lineRule="auto"/>
        <w:rPr>
          <w:rStyle w:val="11"/>
          <w:rFonts w:hint="eastAsia" w:ascii="宋体" w:hAnsi="宋体" w:eastAsia="宋体" w:cs="Times New Roman"/>
          <w:b/>
          <w:kern w:val="2"/>
          <w:sz w:val="24"/>
          <w:szCs w:val="21"/>
          <w:lang w:val="en-US" w:eastAsia="zh-CN" w:bidi="ar-SA"/>
        </w:rPr>
      </w:pP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HYPERLINK \l "_Toc435298430"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8.7防火分隔设施维保</w:t>
      </w:r>
      <w:r>
        <w:rPr>
          <w:rStyle w:val="11"/>
          <w:rFonts w:hint="eastAsia" w:ascii="宋体" w:hAnsi="宋体" w:eastAsia="宋体" w:cs="Times New Roman"/>
          <w:b/>
          <w:kern w:val="2"/>
          <w:sz w:val="24"/>
          <w:szCs w:val="21"/>
          <w:lang w:val="en-US" w:eastAsia="zh-CN" w:bidi="ar-SA"/>
        </w:rPr>
        <w:tab/>
      </w: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PAGEREF _Toc435298430 \h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21</w:t>
      </w:r>
      <w:r>
        <w:rPr>
          <w:rStyle w:val="11"/>
          <w:rFonts w:hint="eastAsia" w:ascii="宋体" w:hAnsi="宋体" w:eastAsia="宋体" w:cs="Times New Roman"/>
          <w:b/>
          <w:kern w:val="2"/>
          <w:sz w:val="24"/>
          <w:szCs w:val="21"/>
          <w:lang w:val="en-US" w:eastAsia="zh-CN" w:bidi="ar-SA"/>
        </w:rPr>
        <w:fldChar w:fldCharType="end"/>
      </w:r>
      <w:r>
        <w:rPr>
          <w:rStyle w:val="11"/>
          <w:rFonts w:hint="eastAsia" w:ascii="宋体" w:hAnsi="宋体" w:eastAsia="宋体" w:cs="Times New Roman"/>
          <w:b/>
          <w:kern w:val="2"/>
          <w:sz w:val="24"/>
          <w:szCs w:val="21"/>
          <w:lang w:val="en-US" w:eastAsia="zh-CN" w:bidi="ar-SA"/>
        </w:rPr>
        <w:fldChar w:fldCharType="end"/>
      </w:r>
    </w:p>
    <w:p>
      <w:pPr>
        <w:pStyle w:val="5"/>
        <w:tabs>
          <w:tab w:val="right" w:leader="dot" w:pos="9344"/>
        </w:tabs>
        <w:spacing w:line="360" w:lineRule="auto"/>
        <w:rPr>
          <w:rStyle w:val="11"/>
          <w:rFonts w:hint="eastAsia" w:ascii="宋体" w:hAnsi="宋体" w:eastAsia="宋体" w:cs="Times New Roman"/>
          <w:b/>
          <w:kern w:val="2"/>
          <w:sz w:val="24"/>
          <w:szCs w:val="21"/>
          <w:lang w:val="en-US" w:eastAsia="zh-CN" w:bidi="ar-SA"/>
        </w:rPr>
      </w:pP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HYPERLINK \l "_Toc435298431"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8.8灭火器维护管理</w:t>
      </w:r>
      <w:r>
        <w:rPr>
          <w:rStyle w:val="11"/>
          <w:rFonts w:hint="eastAsia" w:ascii="宋体" w:hAnsi="宋体" w:eastAsia="宋体" w:cs="Times New Roman"/>
          <w:b/>
          <w:kern w:val="2"/>
          <w:sz w:val="24"/>
          <w:szCs w:val="21"/>
          <w:lang w:val="en-US" w:eastAsia="zh-CN" w:bidi="ar-SA"/>
        </w:rPr>
        <w:tab/>
      </w: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PAGEREF _Toc435298431 \h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21</w:t>
      </w:r>
      <w:r>
        <w:rPr>
          <w:rStyle w:val="11"/>
          <w:rFonts w:hint="eastAsia" w:ascii="宋体" w:hAnsi="宋体" w:eastAsia="宋体" w:cs="Times New Roman"/>
          <w:b/>
          <w:kern w:val="2"/>
          <w:sz w:val="24"/>
          <w:szCs w:val="21"/>
          <w:lang w:val="en-US" w:eastAsia="zh-CN" w:bidi="ar-SA"/>
        </w:rPr>
        <w:fldChar w:fldCharType="end"/>
      </w:r>
      <w:r>
        <w:rPr>
          <w:rStyle w:val="11"/>
          <w:rFonts w:hint="eastAsia" w:ascii="宋体" w:hAnsi="宋体" w:eastAsia="宋体" w:cs="Times New Roman"/>
          <w:b/>
          <w:kern w:val="2"/>
          <w:sz w:val="24"/>
          <w:szCs w:val="21"/>
          <w:lang w:val="en-US" w:eastAsia="zh-CN" w:bidi="ar-SA"/>
        </w:rPr>
        <w:fldChar w:fldCharType="end"/>
      </w:r>
    </w:p>
    <w:p>
      <w:pPr>
        <w:pStyle w:val="5"/>
        <w:tabs>
          <w:tab w:val="left" w:pos="1682"/>
          <w:tab w:val="right" w:leader="dot" w:pos="9344"/>
        </w:tabs>
        <w:spacing w:line="360" w:lineRule="auto"/>
        <w:rPr>
          <w:rStyle w:val="11"/>
          <w:rFonts w:hint="eastAsia" w:ascii="宋体" w:hAnsi="宋体" w:eastAsia="宋体" w:cs="Times New Roman"/>
          <w:b/>
          <w:kern w:val="2"/>
          <w:sz w:val="24"/>
          <w:szCs w:val="21"/>
          <w:lang w:val="en-US" w:eastAsia="zh-CN" w:bidi="ar-SA"/>
        </w:rPr>
      </w:pP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HYPERLINK \l "_Toc435298432"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8.9防排烟系统</w:t>
      </w:r>
      <w:r>
        <w:rPr>
          <w:rStyle w:val="11"/>
          <w:rFonts w:hint="eastAsia" w:ascii="宋体" w:hAnsi="宋体" w:eastAsia="宋体" w:cs="Times New Roman"/>
          <w:b/>
          <w:kern w:val="2"/>
          <w:sz w:val="24"/>
          <w:szCs w:val="21"/>
          <w:lang w:val="en-US" w:eastAsia="zh-CN" w:bidi="ar-SA"/>
        </w:rPr>
        <w:tab/>
      </w: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PAGEREF _Toc435298432 \h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22</w:t>
      </w:r>
      <w:r>
        <w:rPr>
          <w:rStyle w:val="11"/>
          <w:rFonts w:hint="eastAsia" w:ascii="宋体" w:hAnsi="宋体" w:eastAsia="宋体" w:cs="Times New Roman"/>
          <w:b/>
          <w:kern w:val="2"/>
          <w:sz w:val="24"/>
          <w:szCs w:val="21"/>
          <w:lang w:val="en-US" w:eastAsia="zh-CN" w:bidi="ar-SA"/>
        </w:rPr>
        <w:fldChar w:fldCharType="end"/>
      </w:r>
      <w:r>
        <w:rPr>
          <w:rStyle w:val="11"/>
          <w:rFonts w:hint="eastAsia" w:ascii="宋体" w:hAnsi="宋体" w:eastAsia="宋体" w:cs="Times New Roman"/>
          <w:b/>
          <w:kern w:val="2"/>
          <w:sz w:val="24"/>
          <w:szCs w:val="21"/>
          <w:lang w:val="en-US" w:eastAsia="zh-CN" w:bidi="ar-SA"/>
        </w:rPr>
        <w:fldChar w:fldCharType="end"/>
      </w:r>
    </w:p>
    <w:p>
      <w:pPr>
        <w:pStyle w:val="5"/>
        <w:tabs>
          <w:tab w:val="right" w:leader="dot" w:pos="9344"/>
        </w:tabs>
        <w:spacing w:line="360" w:lineRule="auto"/>
        <w:rPr>
          <w:rStyle w:val="11"/>
          <w:rFonts w:hint="eastAsia" w:ascii="宋体" w:hAnsi="宋体" w:eastAsia="宋体" w:cs="Times New Roman"/>
          <w:b/>
          <w:kern w:val="2"/>
          <w:sz w:val="24"/>
          <w:szCs w:val="21"/>
          <w:lang w:val="en-US" w:eastAsia="zh-CN" w:bidi="ar-SA"/>
        </w:rPr>
      </w:pP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HYPERLINK \l "_Toc435298433"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8.10气体灭火器</w:t>
      </w:r>
      <w:r>
        <w:rPr>
          <w:rStyle w:val="11"/>
          <w:rFonts w:hint="eastAsia" w:ascii="宋体" w:hAnsi="宋体" w:eastAsia="宋体" w:cs="Times New Roman"/>
          <w:b/>
          <w:kern w:val="2"/>
          <w:sz w:val="24"/>
          <w:szCs w:val="21"/>
          <w:lang w:val="en-US" w:eastAsia="zh-CN" w:bidi="ar-SA"/>
        </w:rPr>
        <w:tab/>
      </w:r>
      <w:r>
        <w:rPr>
          <w:rStyle w:val="11"/>
          <w:rFonts w:hint="eastAsia" w:ascii="宋体" w:hAnsi="宋体" w:eastAsia="宋体" w:cs="Times New Roman"/>
          <w:b/>
          <w:kern w:val="2"/>
          <w:sz w:val="24"/>
          <w:szCs w:val="21"/>
          <w:lang w:val="en-US" w:eastAsia="zh-CN" w:bidi="ar-SA"/>
        </w:rPr>
        <w:fldChar w:fldCharType="begin"/>
      </w:r>
      <w:r>
        <w:rPr>
          <w:rStyle w:val="11"/>
          <w:rFonts w:hint="eastAsia" w:ascii="宋体" w:hAnsi="宋体" w:eastAsia="宋体" w:cs="Times New Roman"/>
          <w:b/>
          <w:kern w:val="2"/>
          <w:sz w:val="24"/>
          <w:szCs w:val="21"/>
          <w:lang w:val="en-US" w:eastAsia="zh-CN" w:bidi="ar-SA"/>
        </w:rPr>
        <w:instrText xml:space="preserve"> PAGEREF _Toc435298433 \h </w:instrText>
      </w:r>
      <w:r>
        <w:rPr>
          <w:rStyle w:val="11"/>
          <w:rFonts w:hint="eastAsia" w:ascii="宋体" w:hAnsi="宋体" w:eastAsia="宋体" w:cs="Times New Roman"/>
          <w:b/>
          <w:kern w:val="2"/>
          <w:sz w:val="24"/>
          <w:szCs w:val="21"/>
          <w:lang w:val="en-US" w:eastAsia="zh-CN" w:bidi="ar-SA"/>
        </w:rPr>
        <w:fldChar w:fldCharType="separate"/>
      </w:r>
      <w:r>
        <w:rPr>
          <w:rStyle w:val="11"/>
          <w:rFonts w:hint="eastAsia" w:ascii="宋体" w:hAnsi="宋体" w:eastAsia="宋体" w:cs="Times New Roman"/>
          <w:b/>
          <w:kern w:val="2"/>
          <w:sz w:val="24"/>
          <w:szCs w:val="21"/>
          <w:lang w:val="en-US" w:eastAsia="zh-CN" w:bidi="ar-SA"/>
        </w:rPr>
        <w:t>24</w:t>
      </w:r>
      <w:r>
        <w:rPr>
          <w:rStyle w:val="11"/>
          <w:rFonts w:hint="eastAsia" w:ascii="宋体" w:hAnsi="宋体" w:eastAsia="宋体" w:cs="Times New Roman"/>
          <w:b/>
          <w:kern w:val="2"/>
          <w:sz w:val="24"/>
          <w:szCs w:val="21"/>
          <w:lang w:val="en-US" w:eastAsia="zh-CN" w:bidi="ar-SA"/>
        </w:rPr>
        <w:fldChar w:fldCharType="end"/>
      </w:r>
      <w:r>
        <w:rPr>
          <w:rStyle w:val="11"/>
          <w:rFonts w:hint="eastAsia" w:ascii="宋体" w:hAnsi="宋体" w:eastAsia="宋体" w:cs="Times New Roman"/>
          <w:b/>
          <w:kern w:val="2"/>
          <w:sz w:val="24"/>
          <w:szCs w:val="21"/>
          <w:lang w:val="en-US" w:eastAsia="zh-CN" w:bidi="ar-SA"/>
        </w:rPr>
        <w:fldChar w:fldCharType="end"/>
      </w:r>
    </w:p>
    <w:p>
      <w:pPr>
        <w:spacing w:line="360" w:lineRule="auto"/>
        <w:rPr>
          <w:rFonts w:hint="eastAsia" w:ascii="宋体" w:hAnsi="宋体" w:cs="Arial"/>
          <w:szCs w:val="21"/>
        </w:rPr>
        <w:sectPr>
          <w:footerReference r:id="rId3" w:type="default"/>
          <w:pgSz w:w="11906" w:h="16838"/>
          <w:pgMar w:top="1134" w:right="1134" w:bottom="1134" w:left="1418" w:header="851" w:footer="851" w:gutter="0"/>
          <w:pgNumType w:start="0"/>
          <w:cols w:space="720" w:num="1"/>
          <w:titlePg/>
          <w:docGrid w:linePitch="312" w:charSpace="0"/>
        </w:sectPr>
      </w:pPr>
      <w:r>
        <w:rPr>
          <w:rStyle w:val="11"/>
          <w:rFonts w:hint="eastAsia" w:ascii="宋体" w:hAnsi="宋体" w:eastAsia="宋体" w:cs="Times New Roman"/>
          <w:b/>
          <w:kern w:val="2"/>
          <w:sz w:val="24"/>
          <w:szCs w:val="21"/>
          <w:lang w:val="en-US" w:eastAsia="zh-CN" w:bidi="ar-SA"/>
        </w:rPr>
        <w:fldChar w:fldCharType="end"/>
      </w:r>
    </w:p>
    <w:p>
      <w:pPr>
        <w:tabs>
          <w:tab w:val="left" w:pos="567"/>
        </w:tabs>
        <w:autoSpaceDE w:val="0"/>
        <w:autoSpaceDN w:val="0"/>
        <w:adjustRightInd w:val="0"/>
        <w:spacing w:line="240" w:lineRule="exact"/>
        <w:jc w:val="center"/>
        <w:rPr>
          <w:rFonts w:hint="eastAsia" w:ascii="宋体" w:hAnsi="宋体" w:cs="宋体"/>
          <w:b/>
          <w:bCs/>
          <w:outline/>
          <w:color w:val="339966"/>
          <w:kern w:val="0"/>
          <w:sz w:val="44"/>
          <w:szCs w:val="44"/>
          <w:lang w:val="zh-CN"/>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pPr>
        <w:numPr>
          <w:ilvl w:val="0"/>
          <w:numId w:val="1"/>
        </w:numPr>
        <w:tabs>
          <w:tab w:val="left" w:pos="735"/>
        </w:tabs>
        <w:spacing w:line="520" w:lineRule="exact"/>
        <w:ind w:left="737" w:hanging="737"/>
        <w:outlineLvl w:val="1"/>
        <w:rPr>
          <w:rFonts w:hint="eastAsia" w:ascii="宋体" w:hAnsi="宋体"/>
          <w:b/>
          <w:sz w:val="32"/>
          <w:szCs w:val="32"/>
        </w:rPr>
      </w:pPr>
      <w:bookmarkStart w:id="0" w:name="_Toc435298390"/>
      <w:r>
        <w:rPr>
          <w:rFonts w:hint="eastAsia" w:ascii="宋体" w:hAnsi="宋体"/>
          <w:b/>
          <w:sz w:val="32"/>
          <w:szCs w:val="32"/>
        </w:rPr>
        <w:t>维保项目名称：</w:t>
      </w:r>
      <w:bookmarkEnd w:id="0"/>
      <w:r>
        <w:rPr>
          <w:rFonts w:hint="eastAsia" w:ascii="宋体" w:hAnsi="宋体"/>
          <w:b/>
          <w:sz w:val="32"/>
          <w:szCs w:val="32"/>
        </w:rPr>
        <w:t>云南红河技师学院</w:t>
      </w:r>
      <w:bookmarkStart w:id="1" w:name="_Toc435298391"/>
      <w:r>
        <w:rPr>
          <w:rFonts w:hint="eastAsia" w:ascii="宋体" w:hAnsi="宋体"/>
          <w:b/>
          <w:sz w:val="32"/>
          <w:szCs w:val="32"/>
          <w:lang w:eastAsia="zh-CN"/>
        </w:rPr>
        <w:t>消防系统维保服务项目</w:t>
      </w:r>
    </w:p>
    <w:p>
      <w:pPr>
        <w:numPr>
          <w:ilvl w:val="0"/>
          <w:numId w:val="1"/>
        </w:numPr>
        <w:tabs>
          <w:tab w:val="left" w:pos="735"/>
        </w:tabs>
        <w:spacing w:line="520" w:lineRule="exact"/>
        <w:ind w:left="737" w:hanging="737"/>
        <w:outlineLvl w:val="1"/>
        <w:rPr>
          <w:rFonts w:hint="eastAsia" w:ascii="宋体" w:hAnsi="宋体"/>
          <w:b/>
          <w:sz w:val="32"/>
          <w:szCs w:val="32"/>
        </w:rPr>
      </w:pPr>
      <w:r>
        <w:rPr>
          <w:rFonts w:hint="eastAsia" w:ascii="宋体" w:hAnsi="宋体"/>
          <w:b/>
          <w:sz w:val="32"/>
          <w:szCs w:val="32"/>
        </w:rPr>
        <w:t>分项名称：</w:t>
      </w:r>
      <w:bookmarkEnd w:id="1"/>
    </w:p>
    <w:p>
      <w:pPr>
        <w:spacing w:line="520" w:lineRule="exact"/>
        <w:ind w:firstLine="630" w:firstLineChars="225"/>
        <w:rPr>
          <w:rFonts w:hint="eastAsia" w:ascii="宋体" w:hAnsi="宋体"/>
          <w:sz w:val="28"/>
          <w:szCs w:val="28"/>
        </w:rPr>
      </w:pPr>
      <w:r>
        <w:rPr>
          <w:rFonts w:hint="eastAsia" w:ascii="宋体" w:hAnsi="宋体"/>
          <w:sz w:val="28"/>
          <w:szCs w:val="28"/>
        </w:rPr>
        <w:t>火灾自动报警系统、消火栓系统、自动喷淋灭火系统、通风及防排烟系统、防火分隔系统、消防给水系统、气体灭火系统、应急照明及疏散引导系统、消防炮灭火系统、漏电电气火灾报警系统。</w:t>
      </w:r>
    </w:p>
    <w:p>
      <w:pPr>
        <w:spacing w:line="520" w:lineRule="exact"/>
        <w:jc w:val="left"/>
        <w:outlineLvl w:val="1"/>
        <w:rPr>
          <w:rFonts w:hint="eastAsia" w:ascii="宋体" w:hAnsi="宋体"/>
          <w:b/>
          <w:sz w:val="32"/>
          <w:szCs w:val="32"/>
        </w:rPr>
      </w:pPr>
      <w:bookmarkStart w:id="2" w:name="_Toc435298392"/>
      <w:r>
        <w:rPr>
          <w:rFonts w:hint="eastAsia" w:ascii="宋体" w:hAnsi="宋体"/>
          <w:b/>
          <w:sz w:val="32"/>
          <w:szCs w:val="32"/>
        </w:rPr>
        <w:t>三、维保目的</w:t>
      </w:r>
      <w:bookmarkEnd w:id="2"/>
    </w:p>
    <w:p>
      <w:pPr>
        <w:spacing w:line="520" w:lineRule="exact"/>
        <w:ind w:firstLine="548" w:firstLineChars="196"/>
        <w:rPr>
          <w:rFonts w:hint="eastAsia" w:ascii="宋体" w:hAnsi="宋体"/>
          <w:sz w:val="28"/>
          <w:szCs w:val="28"/>
        </w:rPr>
      </w:pPr>
      <w:r>
        <w:rPr>
          <w:rFonts w:hint="eastAsia" w:ascii="宋体" w:hAnsi="宋体"/>
          <w:sz w:val="28"/>
          <w:szCs w:val="28"/>
        </w:rPr>
        <w:t>为使消防设施完好有效，使其处于最佳工作状态，保证在发生意外状况时能立即发挥其作用，将人员及财产损失降至最低。</w:t>
      </w:r>
    </w:p>
    <w:p>
      <w:pPr>
        <w:spacing w:line="520" w:lineRule="exact"/>
        <w:jc w:val="left"/>
        <w:outlineLvl w:val="1"/>
        <w:rPr>
          <w:rFonts w:hint="eastAsia" w:ascii="宋体" w:hAnsi="宋体"/>
          <w:b/>
          <w:sz w:val="32"/>
          <w:szCs w:val="32"/>
        </w:rPr>
      </w:pPr>
      <w:bookmarkStart w:id="3" w:name="_Toc435298393"/>
      <w:r>
        <w:rPr>
          <w:rFonts w:hint="eastAsia" w:ascii="宋体" w:hAnsi="宋体"/>
          <w:b/>
          <w:sz w:val="32"/>
          <w:szCs w:val="32"/>
        </w:rPr>
        <w:t>四、维保执行的技术规范</w:t>
      </w:r>
      <w:bookmarkEnd w:id="3"/>
    </w:p>
    <w:p>
      <w:pPr>
        <w:spacing w:line="520" w:lineRule="exact"/>
        <w:ind w:left="525" w:leftChars="250"/>
        <w:rPr>
          <w:rFonts w:hint="eastAsia" w:ascii="宋体" w:hAnsi="宋体"/>
          <w:color w:val="000000"/>
          <w:sz w:val="28"/>
          <w:szCs w:val="28"/>
        </w:rPr>
      </w:pPr>
      <w:r>
        <w:rPr>
          <w:rFonts w:hint="eastAsia" w:ascii="宋体" w:hAnsi="宋体"/>
          <w:color w:val="000000"/>
          <w:sz w:val="28"/>
          <w:szCs w:val="28"/>
        </w:rPr>
        <w:t>4.1</w:t>
      </w:r>
      <w:r>
        <w:rPr>
          <w:rFonts w:hint="eastAsia" w:ascii="宋体" w:hAnsi="宋体" w:cs="宋体"/>
          <w:color w:val="000000"/>
          <w:kern w:val="0"/>
          <w:sz w:val="28"/>
          <w:szCs w:val="28"/>
        </w:rPr>
        <w:t>《</w:t>
      </w:r>
      <w:r>
        <w:rPr>
          <w:rFonts w:hint="eastAsia" w:ascii="宋体" w:hAnsi="宋体" w:cs="宋体"/>
          <w:bCs/>
          <w:color w:val="000000"/>
          <w:kern w:val="0"/>
          <w:sz w:val="28"/>
          <w:szCs w:val="28"/>
        </w:rPr>
        <w:t>中华人民共和国消防法</w:t>
      </w:r>
      <w:r>
        <w:rPr>
          <w:rFonts w:hint="eastAsia" w:ascii="宋体" w:hAnsi="宋体" w:cs="宋体"/>
          <w:color w:val="000000"/>
          <w:kern w:val="0"/>
          <w:sz w:val="28"/>
          <w:szCs w:val="28"/>
        </w:rPr>
        <w:t>》</w:t>
      </w:r>
      <w:r>
        <w:rPr>
          <w:rFonts w:hint="eastAsia" w:ascii="宋体" w:hAnsi="宋体"/>
          <w:color w:val="000000"/>
          <w:sz w:val="28"/>
          <w:szCs w:val="28"/>
        </w:rPr>
        <w:t>(2021修订版）</w:t>
      </w:r>
    </w:p>
    <w:p>
      <w:pPr>
        <w:widowControl/>
        <w:spacing w:line="520" w:lineRule="exact"/>
        <w:ind w:left="525" w:leftChars="250"/>
        <w:rPr>
          <w:rFonts w:hint="eastAsia" w:ascii="宋体" w:hAnsi="宋体"/>
          <w:bCs/>
          <w:color w:val="000000"/>
          <w:sz w:val="28"/>
          <w:szCs w:val="28"/>
        </w:rPr>
      </w:pPr>
      <w:r>
        <w:rPr>
          <w:rFonts w:hint="eastAsia" w:ascii="宋体" w:hAnsi="宋体"/>
          <w:color w:val="000000"/>
          <w:sz w:val="28"/>
          <w:szCs w:val="28"/>
        </w:rPr>
        <w:t>4.2</w:t>
      </w:r>
      <w:r>
        <w:rPr>
          <w:rFonts w:hint="eastAsia" w:ascii="宋体" w:hAnsi="宋体" w:cs="宋体"/>
          <w:color w:val="000000"/>
          <w:kern w:val="0"/>
          <w:sz w:val="28"/>
          <w:szCs w:val="28"/>
        </w:rPr>
        <w:t>《</w:t>
      </w:r>
      <w:r>
        <w:rPr>
          <w:rFonts w:hint="eastAsia" w:ascii="宋体" w:hAnsi="宋体"/>
          <w:color w:val="000000"/>
          <w:sz w:val="28"/>
          <w:szCs w:val="28"/>
        </w:rPr>
        <w:t>建筑消防设施检测技术规程</w:t>
      </w:r>
      <w:r>
        <w:rPr>
          <w:rFonts w:hint="eastAsia" w:ascii="宋体" w:hAnsi="宋体" w:cs="宋体"/>
          <w:color w:val="000000"/>
          <w:kern w:val="0"/>
          <w:sz w:val="28"/>
          <w:szCs w:val="28"/>
        </w:rPr>
        <w:t>》</w:t>
      </w:r>
      <w:r>
        <w:rPr>
          <w:rFonts w:hint="eastAsia" w:ascii="宋体" w:hAnsi="宋体"/>
          <w:bCs/>
          <w:color w:val="000000"/>
          <w:sz w:val="28"/>
          <w:szCs w:val="28"/>
        </w:rPr>
        <w:t>(GA503-</w:t>
      </w:r>
      <w:r>
        <w:rPr>
          <w:rFonts w:hint="eastAsia" w:ascii="宋体" w:hAnsi="宋体"/>
          <w:bCs/>
          <w:color w:val="C00000"/>
          <w:sz w:val="28"/>
          <w:szCs w:val="28"/>
        </w:rPr>
        <w:t>2004)</w:t>
      </w:r>
    </w:p>
    <w:p>
      <w:pPr>
        <w:widowControl/>
        <w:spacing w:line="520" w:lineRule="exact"/>
        <w:ind w:left="525" w:leftChars="250"/>
        <w:rPr>
          <w:rFonts w:hint="eastAsia" w:ascii="宋体" w:hAnsi="宋体" w:cs="宋体"/>
          <w:bCs/>
          <w:color w:val="000000"/>
          <w:kern w:val="0"/>
          <w:sz w:val="28"/>
          <w:szCs w:val="28"/>
        </w:rPr>
      </w:pPr>
      <w:r>
        <w:rPr>
          <w:rFonts w:hint="eastAsia" w:ascii="宋体" w:hAnsi="宋体"/>
          <w:color w:val="000000"/>
          <w:sz w:val="28"/>
          <w:szCs w:val="28"/>
        </w:rPr>
        <w:t>4.3</w:t>
      </w:r>
      <w:r>
        <w:rPr>
          <w:rFonts w:hint="eastAsia" w:ascii="宋体" w:hAnsi="宋体" w:cs="宋体"/>
          <w:bCs/>
          <w:color w:val="000000"/>
          <w:kern w:val="0"/>
          <w:sz w:val="28"/>
          <w:szCs w:val="28"/>
        </w:rPr>
        <w:t>《建筑消防设施的维护管理》</w:t>
      </w:r>
      <w:r>
        <w:rPr>
          <w:rFonts w:hint="eastAsia" w:ascii="宋体" w:hAnsi="宋体"/>
          <w:bCs/>
          <w:color w:val="000000"/>
          <w:sz w:val="28"/>
          <w:szCs w:val="28"/>
        </w:rPr>
        <w:t>(GA587-2</w:t>
      </w:r>
      <w:r>
        <w:rPr>
          <w:rFonts w:hint="eastAsia" w:ascii="宋体" w:hAnsi="宋体"/>
          <w:bCs/>
          <w:color w:val="C00000"/>
          <w:sz w:val="28"/>
          <w:szCs w:val="28"/>
        </w:rPr>
        <w:t>010)</w:t>
      </w:r>
    </w:p>
    <w:p>
      <w:pPr>
        <w:widowControl/>
        <w:spacing w:line="520" w:lineRule="exact"/>
        <w:ind w:left="525" w:leftChars="250"/>
        <w:rPr>
          <w:rFonts w:hint="eastAsia" w:ascii="宋体" w:hAnsi="宋体" w:cs="宋体"/>
          <w:bCs/>
          <w:color w:val="000000"/>
          <w:kern w:val="0"/>
          <w:sz w:val="28"/>
          <w:szCs w:val="28"/>
        </w:rPr>
      </w:pPr>
      <w:r>
        <w:rPr>
          <w:rFonts w:hint="eastAsia" w:ascii="宋体" w:hAnsi="宋体"/>
          <w:color w:val="000000"/>
          <w:sz w:val="28"/>
          <w:szCs w:val="28"/>
        </w:rPr>
        <w:t>4.6《建筑设计防火规范》（GB50016－2</w:t>
      </w:r>
      <w:r>
        <w:rPr>
          <w:rFonts w:hint="eastAsia" w:ascii="宋体" w:hAnsi="宋体"/>
          <w:color w:val="C00000"/>
          <w:sz w:val="28"/>
          <w:szCs w:val="28"/>
        </w:rPr>
        <w:t>014）</w:t>
      </w:r>
    </w:p>
    <w:p>
      <w:pPr>
        <w:widowControl/>
        <w:spacing w:line="520" w:lineRule="exact"/>
        <w:ind w:left="525" w:leftChars="250"/>
        <w:rPr>
          <w:rFonts w:hint="eastAsia" w:ascii="宋体" w:hAnsi="宋体"/>
          <w:color w:val="000000"/>
          <w:sz w:val="28"/>
          <w:szCs w:val="28"/>
        </w:rPr>
      </w:pPr>
      <w:r>
        <w:rPr>
          <w:rFonts w:hint="eastAsia" w:ascii="宋体" w:hAnsi="宋体"/>
          <w:color w:val="000000"/>
          <w:sz w:val="28"/>
          <w:szCs w:val="28"/>
        </w:rPr>
        <w:t>4.7《火灾自动报警系统设计规范》（GB50116—</w:t>
      </w:r>
      <w:r>
        <w:rPr>
          <w:rFonts w:hint="eastAsia" w:ascii="宋体" w:hAnsi="宋体"/>
          <w:color w:val="C00000"/>
          <w:sz w:val="28"/>
          <w:szCs w:val="28"/>
        </w:rPr>
        <w:t>2013</w:t>
      </w:r>
      <w:r>
        <w:rPr>
          <w:rFonts w:hint="eastAsia" w:ascii="宋体" w:hAnsi="宋体"/>
          <w:color w:val="000000"/>
          <w:sz w:val="28"/>
          <w:szCs w:val="28"/>
        </w:rPr>
        <w:t>）</w:t>
      </w:r>
    </w:p>
    <w:p>
      <w:pPr>
        <w:widowControl/>
        <w:spacing w:line="520" w:lineRule="exact"/>
        <w:ind w:left="525" w:leftChars="250"/>
        <w:rPr>
          <w:rFonts w:hint="eastAsia" w:ascii="宋体" w:hAnsi="宋体"/>
          <w:color w:val="000000"/>
          <w:sz w:val="28"/>
          <w:szCs w:val="28"/>
        </w:rPr>
      </w:pPr>
      <w:r>
        <w:rPr>
          <w:rFonts w:hint="eastAsia" w:ascii="宋体" w:hAnsi="宋体"/>
          <w:color w:val="000000"/>
          <w:sz w:val="28"/>
          <w:szCs w:val="28"/>
        </w:rPr>
        <w:t>4.8《火灾自动报警系统施工及验收规范》（GB50166-20</w:t>
      </w:r>
      <w:r>
        <w:rPr>
          <w:rFonts w:hint="eastAsia" w:ascii="宋体" w:hAnsi="宋体"/>
          <w:color w:val="C00000"/>
          <w:sz w:val="28"/>
          <w:szCs w:val="28"/>
        </w:rPr>
        <w:t>19</w:t>
      </w:r>
      <w:r>
        <w:rPr>
          <w:rFonts w:hint="eastAsia" w:ascii="宋体" w:hAnsi="宋体"/>
          <w:color w:val="000000"/>
          <w:sz w:val="28"/>
          <w:szCs w:val="28"/>
        </w:rPr>
        <w:t>）</w:t>
      </w:r>
    </w:p>
    <w:p>
      <w:pPr>
        <w:spacing w:line="520" w:lineRule="exact"/>
        <w:ind w:left="525" w:leftChars="250"/>
        <w:rPr>
          <w:rFonts w:hint="eastAsia" w:ascii="宋体" w:hAnsi="宋体"/>
          <w:color w:val="000000"/>
          <w:sz w:val="28"/>
          <w:szCs w:val="28"/>
        </w:rPr>
      </w:pPr>
      <w:r>
        <w:rPr>
          <w:rFonts w:hint="eastAsia" w:ascii="宋体" w:hAnsi="宋体"/>
          <w:color w:val="000000"/>
          <w:sz w:val="28"/>
          <w:szCs w:val="28"/>
        </w:rPr>
        <w:t>4.9《自动喷水灭火系统设计规范》（GB50084-2</w:t>
      </w:r>
      <w:r>
        <w:rPr>
          <w:rFonts w:hint="eastAsia" w:ascii="宋体" w:hAnsi="宋体"/>
          <w:color w:val="C00000"/>
          <w:sz w:val="28"/>
          <w:szCs w:val="28"/>
        </w:rPr>
        <w:t>017</w:t>
      </w:r>
      <w:r>
        <w:rPr>
          <w:rFonts w:hint="eastAsia" w:ascii="宋体" w:hAnsi="宋体"/>
          <w:color w:val="000000"/>
          <w:sz w:val="28"/>
          <w:szCs w:val="28"/>
        </w:rPr>
        <w:t>）</w:t>
      </w:r>
    </w:p>
    <w:p>
      <w:pPr>
        <w:spacing w:line="520" w:lineRule="exact"/>
        <w:ind w:left="525" w:leftChars="250"/>
        <w:rPr>
          <w:rFonts w:hint="eastAsia" w:ascii="宋体" w:hAnsi="宋体"/>
          <w:color w:val="000000"/>
          <w:sz w:val="28"/>
          <w:szCs w:val="28"/>
        </w:rPr>
      </w:pPr>
      <w:r>
        <w:rPr>
          <w:rFonts w:hint="eastAsia" w:ascii="宋体" w:hAnsi="宋体"/>
          <w:color w:val="000000"/>
          <w:sz w:val="28"/>
          <w:szCs w:val="28"/>
        </w:rPr>
        <w:t>4.10《自动喷水灭火系统施工及验收规范》（GB50261-20</w:t>
      </w:r>
      <w:r>
        <w:rPr>
          <w:rFonts w:hint="eastAsia" w:ascii="宋体" w:hAnsi="宋体"/>
          <w:color w:val="C00000"/>
          <w:sz w:val="28"/>
          <w:szCs w:val="28"/>
        </w:rPr>
        <w:t>17</w:t>
      </w:r>
      <w:r>
        <w:rPr>
          <w:rFonts w:hint="eastAsia" w:ascii="宋体" w:hAnsi="宋体"/>
          <w:color w:val="000000"/>
          <w:sz w:val="28"/>
          <w:szCs w:val="28"/>
        </w:rPr>
        <w:t>）</w:t>
      </w:r>
    </w:p>
    <w:p>
      <w:pPr>
        <w:spacing w:line="520" w:lineRule="exact"/>
        <w:ind w:left="525" w:leftChars="250"/>
        <w:rPr>
          <w:rFonts w:hint="eastAsia" w:ascii="宋体" w:hAnsi="宋体"/>
          <w:color w:val="000000"/>
          <w:sz w:val="28"/>
          <w:szCs w:val="28"/>
        </w:rPr>
      </w:pPr>
      <w:r>
        <w:rPr>
          <w:rFonts w:hint="eastAsia" w:ascii="宋体" w:hAnsi="宋体"/>
          <w:color w:val="000000"/>
          <w:sz w:val="28"/>
          <w:szCs w:val="28"/>
        </w:rPr>
        <w:t>4.11《水喷雾灭火系统设计规范》（GB50219-20</w:t>
      </w:r>
      <w:r>
        <w:rPr>
          <w:rFonts w:hint="eastAsia" w:ascii="宋体" w:hAnsi="宋体"/>
          <w:color w:val="C00000"/>
          <w:sz w:val="28"/>
          <w:szCs w:val="28"/>
        </w:rPr>
        <w:t>14</w:t>
      </w:r>
      <w:r>
        <w:rPr>
          <w:rFonts w:hint="eastAsia" w:ascii="宋体" w:hAnsi="宋体"/>
          <w:color w:val="000000"/>
          <w:sz w:val="28"/>
          <w:szCs w:val="28"/>
        </w:rPr>
        <w:t>）</w:t>
      </w:r>
    </w:p>
    <w:p>
      <w:pPr>
        <w:spacing w:line="520" w:lineRule="exact"/>
        <w:ind w:left="525" w:leftChars="250"/>
        <w:rPr>
          <w:rFonts w:hint="eastAsia" w:ascii="宋体" w:hAnsi="宋体"/>
          <w:color w:val="000000"/>
          <w:sz w:val="28"/>
          <w:szCs w:val="28"/>
        </w:rPr>
      </w:pPr>
      <w:r>
        <w:rPr>
          <w:rFonts w:hint="eastAsia" w:ascii="宋体" w:hAnsi="宋体"/>
          <w:color w:val="000000"/>
          <w:sz w:val="28"/>
          <w:szCs w:val="28"/>
        </w:rPr>
        <w:t>4.12《气体灭火系统设计规范》（GB50370-</w:t>
      </w:r>
      <w:r>
        <w:rPr>
          <w:rFonts w:hint="eastAsia" w:ascii="宋体" w:hAnsi="宋体"/>
          <w:color w:val="C00000"/>
          <w:sz w:val="28"/>
          <w:szCs w:val="28"/>
        </w:rPr>
        <w:t>2005</w:t>
      </w:r>
      <w:r>
        <w:rPr>
          <w:rFonts w:hint="eastAsia" w:ascii="宋体" w:hAnsi="宋体"/>
          <w:color w:val="000000"/>
          <w:sz w:val="28"/>
          <w:szCs w:val="28"/>
        </w:rPr>
        <w:t>）</w:t>
      </w:r>
    </w:p>
    <w:p>
      <w:pPr>
        <w:spacing w:line="520" w:lineRule="exact"/>
        <w:ind w:left="525" w:leftChars="250"/>
        <w:rPr>
          <w:rFonts w:hint="eastAsia" w:ascii="宋体" w:hAnsi="宋体"/>
          <w:color w:val="000000"/>
          <w:sz w:val="28"/>
          <w:szCs w:val="28"/>
        </w:rPr>
      </w:pPr>
      <w:r>
        <w:rPr>
          <w:rFonts w:hint="eastAsia" w:ascii="宋体" w:hAnsi="宋体"/>
          <w:color w:val="000000"/>
          <w:sz w:val="28"/>
          <w:szCs w:val="28"/>
        </w:rPr>
        <w:t>4.13《气体灭火系统施工及验收规范》（GB50263-2</w:t>
      </w:r>
      <w:r>
        <w:rPr>
          <w:rFonts w:hint="eastAsia" w:ascii="宋体" w:hAnsi="宋体"/>
          <w:color w:val="C00000"/>
          <w:sz w:val="28"/>
          <w:szCs w:val="28"/>
        </w:rPr>
        <w:t>007</w:t>
      </w:r>
      <w:r>
        <w:rPr>
          <w:rFonts w:hint="eastAsia" w:ascii="宋体" w:hAnsi="宋体"/>
          <w:color w:val="000000"/>
          <w:sz w:val="28"/>
          <w:szCs w:val="28"/>
        </w:rPr>
        <w:t>）</w:t>
      </w:r>
      <w:r>
        <w:rPr>
          <w:rFonts w:hint="eastAsia" w:ascii="宋体" w:hAnsi="宋体"/>
          <w:color w:val="000000"/>
          <w:sz w:val="28"/>
          <w:szCs w:val="28"/>
        </w:rPr>
        <w:tab/>
      </w:r>
    </w:p>
    <w:p>
      <w:pPr>
        <w:spacing w:line="520" w:lineRule="exact"/>
        <w:ind w:left="525" w:leftChars="250"/>
        <w:rPr>
          <w:rFonts w:hint="eastAsia" w:ascii="宋体" w:hAnsi="宋体"/>
          <w:color w:val="000000"/>
          <w:sz w:val="28"/>
          <w:szCs w:val="28"/>
        </w:rPr>
      </w:pPr>
      <w:r>
        <w:rPr>
          <w:rFonts w:hint="eastAsia" w:ascii="宋体" w:hAnsi="宋体"/>
          <w:color w:val="000000"/>
          <w:sz w:val="28"/>
          <w:szCs w:val="28"/>
        </w:rPr>
        <w:t>4.14《建筑灭火器配置设计规范》（GB50140-20</w:t>
      </w:r>
      <w:r>
        <w:rPr>
          <w:rFonts w:hint="eastAsia" w:ascii="宋体" w:hAnsi="宋体"/>
          <w:color w:val="C00000"/>
          <w:sz w:val="28"/>
          <w:szCs w:val="28"/>
        </w:rPr>
        <w:t>05</w:t>
      </w:r>
      <w:r>
        <w:rPr>
          <w:rFonts w:hint="eastAsia" w:ascii="宋体" w:hAnsi="宋体"/>
          <w:color w:val="000000"/>
          <w:sz w:val="28"/>
          <w:szCs w:val="28"/>
        </w:rPr>
        <w:t>）</w:t>
      </w:r>
    </w:p>
    <w:p>
      <w:pPr>
        <w:spacing w:line="520" w:lineRule="exact"/>
        <w:ind w:left="525" w:leftChars="250"/>
        <w:rPr>
          <w:rFonts w:hint="eastAsia" w:ascii="宋体" w:hAnsi="宋体"/>
          <w:color w:val="000000"/>
          <w:sz w:val="28"/>
          <w:szCs w:val="28"/>
        </w:rPr>
      </w:pPr>
      <w:r>
        <w:rPr>
          <w:rFonts w:hint="eastAsia" w:ascii="宋体" w:hAnsi="宋体"/>
          <w:color w:val="000000"/>
          <w:sz w:val="28"/>
          <w:szCs w:val="28"/>
        </w:rPr>
        <w:t>4.15《建筑灭火器配置验收及检查规范》（GB50444-2</w:t>
      </w:r>
      <w:r>
        <w:rPr>
          <w:rFonts w:hint="eastAsia" w:ascii="宋体" w:hAnsi="宋体"/>
          <w:color w:val="C00000"/>
          <w:sz w:val="28"/>
          <w:szCs w:val="28"/>
        </w:rPr>
        <w:t>008</w:t>
      </w:r>
      <w:r>
        <w:rPr>
          <w:rFonts w:hint="eastAsia" w:ascii="宋体" w:hAnsi="宋体"/>
          <w:color w:val="000000"/>
          <w:sz w:val="28"/>
          <w:szCs w:val="28"/>
        </w:rPr>
        <w:t>）</w:t>
      </w:r>
    </w:p>
    <w:p>
      <w:pPr>
        <w:spacing w:line="520" w:lineRule="exact"/>
        <w:ind w:left="525" w:leftChars="250"/>
        <w:rPr>
          <w:rFonts w:hint="eastAsia" w:ascii="宋体" w:hAnsi="宋体"/>
          <w:color w:val="000000"/>
          <w:sz w:val="28"/>
          <w:szCs w:val="28"/>
        </w:rPr>
      </w:pPr>
      <w:r>
        <w:rPr>
          <w:rFonts w:hint="eastAsia" w:ascii="宋体" w:hAnsi="宋体"/>
          <w:color w:val="000000"/>
          <w:sz w:val="28"/>
          <w:szCs w:val="28"/>
        </w:rPr>
        <w:t>4.16《干粉灭火系统设计规范》（GB50347-2</w:t>
      </w:r>
      <w:r>
        <w:rPr>
          <w:rFonts w:hint="eastAsia" w:ascii="宋体" w:hAnsi="宋体"/>
          <w:color w:val="C00000"/>
          <w:sz w:val="28"/>
          <w:szCs w:val="28"/>
        </w:rPr>
        <w:t>004</w:t>
      </w:r>
      <w:r>
        <w:rPr>
          <w:rFonts w:hint="eastAsia" w:ascii="宋体" w:hAnsi="宋体"/>
          <w:color w:val="000000"/>
          <w:sz w:val="28"/>
          <w:szCs w:val="28"/>
        </w:rPr>
        <w:t>）</w:t>
      </w:r>
    </w:p>
    <w:p>
      <w:pPr>
        <w:spacing w:line="520" w:lineRule="exact"/>
        <w:ind w:left="525" w:leftChars="250"/>
        <w:rPr>
          <w:rFonts w:hint="eastAsia" w:ascii="宋体" w:hAnsi="宋体"/>
          <w:color w:val="000000"/>
          <w:sz w:val="28"/>
          <w:szCs w:val="28"/>
        </w:rPr>
      </w:pPr>
      <w:r>
        <w:rPr>
          <w:rFonts w:hint="eastAsia" w:ascii="宋体" w:hAnsi="宋体"/>
          <w:color w:val="000000"/>
          <w:sz w:val="28"/>
          <w:szCs w:val="28"/>
        </w:rPr>
        <w:t>4.17《通风与空调施工验收规范》（GB50243-2016）</w:t>
      </w:r>
    </w:p>
    <w:p>
      <w:pPr>
        <w:spacing w:line="520" w:lineRule="exact"/>
        <w:ind w:firstLine="560" w:firstLineChars="200"/>
        <w:rPr>
          <w:rFonts w:hint="eastAsia" w:ascii="宋体" w:hAnsi="宋体"/>
          <w:color w:val="000000"/>
          <w:sz w:val="28"/>
          <w:szCs w:val="28"/>
        </w:rPr>
      </w:pPr>
      <w:r>
        <w:rPr>
          <w:rFonts w:hint="eastAsia" w:ascii="宋体" w:hAnsi="宋体"/>
          <w:color w:val="000000"/>
          <w:sz w:val="28"/>
          <w:szCs w:val="28"/>
        </w:rPr>
        <w:t>4.18《建筑防排烟系统技术标准》（GB51251</w:t>
      </w:r>
      <w:r>
        <w:rPr>
          <w:rFonts w:ascii="宋体" w:hAnsi="宋体"/>
          <w:color w:val="000000"/>
          <w:sz w:val="28"/>
          <w:szCs w:val="28"/>
        </w:rPr>
        <w:t>-20</w:t>
      </w:r>
      <w:r>
        <w:rPr>
          <w:rFonts w:hint="eastAsia" w:ascii="宋体" w:hAnsi="宋体"/>
          <w:color w:val="000000"/>
          <w:sz w:val="28"/>
          <w:szCs w:val="28"/>
        </w:rPr>
        <w:t>17）</w:t>
      </w:r>
    </w:p>
    <w:p>
      <w:pPr>
        <w:spacing w:line="520" w:lineRule="exact"/>
        <w:jc w:val="left"/>
        <w:outlineLvl w:val="1"/>
        <w:rPr>
          <w:rFonts w:hint="eastAsia" w:ascii="宋体" w:hAnsi="宋体"/>
          <w:b/>
          <w:sz w:val="32"/>
          <w:szCs w:val="32"/>
        </w:rPr>
      </w:pPr>
      <w:bookmarkStart w:id="4" w:name="_Toc435298394"/>
    </w:p>
    <w:p>
      <w:pPr>
        <w:spacing w:line="520" w:lineRule="exact"/>
        <w:jc w:val="left"/>
        <w:outlineLvl w:val="1"/>
        <w:rPr>
          <w:rFonts w:hint="eastAsia" w:ascii="宋体" w:hAnsi="宋体"/>
          <w:b/>
          <w:sz w:val="32"/>
          <w:szCs w:val="32"/>
        </w:rPr>
      </w:pPr>
    </w:p>
    <w:p>
      <w:pPr>
        <w:spacing w:line="520" w:lineRule="exact"/>
        <w:jc w:val="left"/>
        <w:outlineLvl w:val="1"/>
        <w:rPr>
          <w:rFonts w:hint="eastAsia" w:ascii="宋体" w:hAnsi="宋体"/>
          <w:b/>
          <w:sz w:val="32"/>
          <w:szCs w:val="32"/>
        </w:rPr>
      </w:pPr>
      <w:r>
        <w:rPr>
          <w:rFonts w:hint="eastAsia" w:ascii="宋体" w:hAnsi="宋体"/>
          <w:b/>
          <w:sz w:val="32"/>
          <w:szCs w:val="32"/>
        </w:rPr>
        <w:t>五、消防设施维护保养工作流程图</w:t>
      </w:r>
      <w:bookmarkEnd w:id="4"/>
    </w:p>
    <w:p>
      <w:pPr>
        <w:spacing w:line="520" w:lineRule="exact"/>
        <w:rPr>
          <w:rFonts w:hint="eastAsia" w:ascii="宋体" w:hAnsi="宋体" w:cs="Arial"/>
          <w:color w:val="000000"/>
          <w:kern w:val="0"/>
          <w:sz w:val="28"/>
          <w:szCs w:val="28"/>
        </w:rPr>
      </w:pPr>
    </w:p>
    <w:p>
      <w:pPr>
        <w:rPr>
          <w:rFonts w:hint="eastAsia" w:ascii="宋体" w:hAnsi="宋体"/>
          <w:b/>
          <w:color w:val="000000"/>
          <w:sz w:val="28"/>
          <w:szCs w:val="28"/>
        </w:rPr>
      </w:pPr>
      <w:r>
        <w:rPr>
          <w:rFonts w:hint="eastAsia" w:ascii="宋体" w:hAnsi="宋体" w:cs="Arial"/>
          <w:sz w:val="24"/>
        </w:rPr>
        <mc:AlternateContent>
          <mc:Choice Requires="wpg">
            <w:drawing>
              <wp:anchor distT="0" distB="0" distL="114300" distR="114300" simplePos="0" relativeHeight="251660288" behindDoc="0" locked="0" layoutInCell="1" allowOverlap="0">
                <wp:simplePos x="0" y="0"/>
                <wp:positionH relativeFrom="column">
                  <wp:posOffset>200025</wp:posOffset>
                </wp:positionH>
                <wp:positionV relativeFrom="paragraph">
                  <wp:posOffset>105410</wp:posOffset>
                </wp:positionV>
                <wp:extent cx="5667375" cy="3009900"/>
                <wp:effectExtent l="0" t="0" r="0" b="7620"/>
                <wp:wrapSquare wrapText="bothSides"/>
                <wp:docPr id="28" name="组合 28"/>
                <wp:cNvGraphicFramePr/>
                <a:graphic xmlns:a="http://schemas.openxmlformats.org/drawingml/2006/main">
                  <a:graphicData uri="http://schemas.microsoft.com/office/word/2010/wordprocessingGroup">
                    <wpg:wgp>
                      <wpg:cNvGrpSpPr/>
                      <wpg:grpSpPr>
                        <a:xfrm>
                          <a:off x="0" y="0"/>
                          <a:ext cx="5667375" cy="3009900"/>
                          <a:chOff x="0" y="0"/>
                          <a:chExt cx="7853" cy="3362"/>
                        </a:xfrm>
                      </wpg:grpSpPr>
                      <wps:wsp>
                        <wps:cNvPr id="1" name="矩形 1"/>
                        <wps:cNvSpPr>
                          <a:spLocks noTextEdit="1"/>
                        </wps:cNvSpPr>
                        <wps:spPr>
                          <a:xfrm>
                            <a:off x="0" y="0"/>
                            <a:ext cx="7853" cy="3362"/>
                          </a:xfrm>
                          <a:prstGeom prst="rect">
                            <a:avLst/>
                          </a:prstGeom>
                          <a:noFill/>
                          <a:ln>
                            <a:noFill/>
                          </a:ln>
                        </wps:spPr>
                        <wps:bodyPr upright="1"/>
                      </wps:wsp>
                      <wpg:grpSp>
                        <wpg:cNvPr id="27" name="组合 27"/>
                        <wpg:cNvGrpSpPr/>
                        <wpg:grpSpPr>
                          <a:xfrm>
                            <a:off x="197" y="167"/>
                            <a:ext cx="7349" cy="3195"/>
                            <a:chOff x="0" y="0"/>
                            <a:chExt cx="7384" cy="3100"/>
                          </a:xfrm>
                        </wpg:grpSpPr>
                        <wps:wsp>
                          <wps:cNvPr id="2" name="文本框 2"/>
                          <wps:cNvSpPr txBox="1"/>
                          <wps:spPr>
                            <a:xfrm>
                              <a:off x="0" y="943"/>
                              <a:ext cx="497" cy="1240"/>
                            </a:xfrm>
                            <a:prstGeom prst="rect">
                              <a:avLst/>
                            </a:prstGeom>
                            <a:solidFill>
                              <a:srgbClr val="3366FF"/>
                            </a:solidFill>
                            <a:ln w="15875" cap="flat" cmpd="sng">
                              <a:solidFill>
                                <a:srgbClr val="FF6600"/>
                              </a:solidFill>
                              <a:prstDash val="solid"/>
                              <a:miter/>
                              <a:headEnd type="none" w="med" len="med"/>
                              <a:tailEnd type="none" w="med" len="med"/>
                            </a:ln>
                          </wps:spPr>
                          <wps:txbx>
                            <w:txbxContent>
                              <w:p>
                                <w:pPr>
                                  <w:spacing w:line="400" w:lineRule="exact"/>
                                  <w:jc w:val="center"/>
                                  <w:rPr>
                                    <w:rFonts w:hint="eastAsia" w:ascii="仿宋_GB2312" w:eastAsia="仿宋_GB2312"/>
                                    <w:b/>
                                    <w:color w:val="FFFFFF"/>
                                    <w:sz w:val="22"/>
                                  </w:rPr>
                                </w:pPr>
                                <w:r>
                                  <w:rPr>
                                    <w:rFonts w:hint="eastAsia" w:ascii="仿宋_GB2312" w:eastAsia="仿宋_GB2312"/>
                                    <w:b/>
                                    <w:color w:val="FFFFFF"/>
                                    <w:sz w:val="22"/>
                                  </w:rPr>
                                  <w:t>接收工程</w:t>
                                </w:r>
                              </w:p>
                            </w:txbxContent>
                          </wps:txbx>
                          <wps:bodyPr lIns="36000" tIns="36000" rIns="36000" bIns="36000" upright="1"/>
                        </wps:wsp>
                        <wps:wsp>
                          <wps:cNvPr id="3" name="直接连接符 3"/>
                          <wps:cNvSpPr/>
                          <wps:spPr>
                            <a:xfrm>
                              <a:off x="497" y="1440"/>
                              <a:ext cx="333" cy="1"/>
                            </a:xfrm>
                            <a:prstGeom prst="line">
                              <a:avLst/>
                            </a:prstGeom>
                            <a:ln w="15875" cap="flat" cmpd="sng">
                              <a:solidFill>
                                <a:srgbClr val="FF6600"/>
                              </a:solidFill>
                              <a:prstDash val="solid"/>
                              <a:headEnd type="none" w="med" len="med"/>
                              <a:tailEnd type="triangle" w="med" len="med"/>
                            </a:ln>
                          </wps:spPr>
                          <wps:bodyPr upright="1"/>
                        </wps:wsp>
                        <wps:wsp>
                          <wps:cNvPr id="4" name="文本框 4"/>
                          <wps:cNvSpPr txBox="1"/>
                          <wps:spPr>
                            <a:xfrm>
                              <a:off x="843" y="991"/>
                              <a:ext cx="411" cy="1241"/>
                            </a:xfrm>
                            <a:prstGeom prst="rect">
                              <a:avLst/>
                            </a:prstGeom>
                            <a:solidFill>
                              <a:srgbClr val="3366FF"/>
                            </a:solidFill>
                            <a:ln w="15875" cap="flat" cmpd="sng">
                              <a:solidFill>
                                <a:srgbClr val="FF6600"/>
                              </a:solidFill>
                              <a:prstDash val="solid"/>
                              <a:miter/>
                              <a:headEnd type="none" w="med" len="med"/>
                              <a:tailEnd type="none" w="med" len="med"/>
                            </a:ln>
                          </wps:spPr>
                          <wps:txbx>
                            <w:txbxContent>
                              <w:p>
                                <w:pPr>
                                  <w:spacing w:line="360" w:lineRule="exact"/>
                                  <w:jc w:val="center"/>
                                  <w:rPr>
                                    <w:rFonts w:hint="eastAsia" w:ascii="仿宋_GB2312" w:eastAsia="仿宋_GB2312"/>
                                    <w:b/>
                                    <w:color w:val="FFFFFF"/>
                                    <w:sz w:val="22"/>
                                  </w:rPr>
                                </w:pPr>
                                <w:r>
                                  <w:rPr>
                                    <w:rFonts w:hint="eastAsia" w:ascii="仿宋_GB2312" w:eastAsia="仿宋_GB2312"/>
                                    <w:b/>
                                    <w:color w:val="FFFFFF"/>
                                    <w:sz w:val="22"/>
                                  </w:rPr>
                                  <w:t xml:space="preserve">测     </w:t>
                                </w:r>
                              </w:p>
                              <w:p>
                                <w:pPr>
                                  <w:spacing w:line="360" w:lineRule="exact"/>
                                  <w:jc w:val="center"/>
                                  <w:rPr>
                                    <w:rFonts w:hint="eastAsia" w:ascii="仿宋_GB2312" w:eastAsia="仿宋_GB2312"/>
                                    <w:b/>
                                    <w:color w:val="FFFFFF"/>
                                    <w:sz w:val="22"/>
                                  </w:rPr>
                                </w:pPr>
                              </w:p>
                              <w:p>
                                <w:pPr>
                                  <w:spacing w:line="360" w:lineRule="exact"/>
                                  <w:jc w:val="center"/>
                                  <w:rPr>
                                    <w:rFonts w:hint="eastAsia" w:ascii="仿宋_GB2312" w:eastAsia="仿宋_GB2312"/>
                                    <w:b/>
                                    <w:color w:val="FFFFFF"/>
                                    <w:sz w:val="22"/>
                                  </w:rPr>
                                </w:pPr>
                              </w:p>
                              <w:p>
                                <w:pPr>
                                  <w:spacing w:line="360" w:lineRule="exact"/>
                                  <w:jc w:val="center"/>
                                  <w:rPr>
                                    <w:rFonts w:hint="eastAsia" w:ascii="仿宋_GB2312" w:eastAsia="仿宋_GB2312"/>
                                    <w:b/>
                                    <w:color w:val="FFFFFF"/>
                                    <w:sz w:val="22"/>
                                  </w:rPr>
                                </w:pPr>
                                <w:r>
                                  <w:rPr>
                                    <w:rFonts w:hint="eastAsia" w:ascii="仿宋_GB2312" w:eastAsia="仿宋_GB2312"/>
                                    <w:b/>
                                    <w:color w:val="FFFFFF"/>
                                    <w:sz w:val="22"/>
                                  </w:rPr>
                                  <w:t>试</w:t>
                                </w:r>
                              </w:p>
                            </w:txbxContent>
                          </wps:txbx>
                          <wps:bodyPr lIns="36000" tIns="48463" rIns="36000" bIns="48463" upright="1"/>
                        </wps:wsp>
                        <wps:wsp>
                          <wps:cNvPr id="5" name="直接连接符 5"/>
                          <wps:cNvSpPr/>
                          <wps:spPr>
                            <a:xfrm>
                              <a:off x="1254" y="1488"/>
                              <a:ext cx="417" cy="1"/>
                            </a:xfrm>
                            <a:prstGeom prst="line">
                              <a:avLst/>
                            </a:prstGeom>
                            <a:ln w="15875" cap="flat" cmpd="sng">
                              <a:solidFill>
                                <a:srgbClr val="FF6600"/>
                              </a:solidFill>
                              <a:prstDash val="solid"/>
                              <a:headEnd type="none" w="med" len="med"/>
                              <a:tailEnd type="triangle" w="med" len="med"/>
                            </a:ln>
                          </wps:spPr>
                          <wps:bodyPr upright="1"/>
                        </wps:wsp>
                        <wps:wsp>
                          <wps:cNvPr id="6" name="直接连接符 6"/>
                          <wps:cNvSpPr/>
                          <wps:spPr>
                            <a:xfrm flipH="1">
                              <a:off x="1920" y="497"/>
                              <a:ext cx="165" cy="1"/>
                            </a:xfrm>
                            <a:prstGeom prst="line">
                              <a:avLst/>
                            </a:prstGeom>
                            <a:ln w="15875" cap="flat" cmpd="sng">
                              <a:solidFill>
                                <a:srgbClr val="FF6600"/>
                              </a:solidFill>
                              <a:prstDash val="solid"/>
                              <a:headEnd type="none" w="med" len="med"/>
                              <a:tailEnd type="none" w="med" len="med"/>
                            </a:ln>
                          </wps:spPr>
                          <wps:bodyPr upright="1"/>
                        </wps:wsp>
                        <wps:wsp>
                          <wps:cNvPr id="7" name="直接连接符 7"/>
                          <wps:cNvSpPr/>
                          <wps:spPr>
                            <a:xfrm flipH="1">
                              <a:off x="1671" y="497"/>
                              <a:ext cx="1" cy="1982"/>
                            </a:xfrm>
                            <a:prstGeom prst="line">
                              <a:avLst/>
                            </a:prstGeom>
                            <a:ln w="15875" cap="flat" cmpd="sng">
                              <a:solidFill>
                                <a:srgbClr val="FF6600"/>
                              </a:solidFill>
                              <a:prstDash val="solid"/>
                              <a:headEnd type="none" w="med" len="med"/>
                              <a:tailEnd type="none" w="med" len="med"/>
                            </a:ln>
                          </wps:spPr>
                          <wps:bodyPr upright="1"/>
                        </wps:wsp>
                        <wps:wsp>
                          <wps:cNvPr id="8" name="直接连接符 8"/>
                          <wps:cNvSpPr/>
                          <wps:spPr>
                            <a:xfrm>
                              <a:off x="1671" y="497"/>
                              <a:ext cx="498" cy="1"/>
                            </a:xfrm>
                            <a:prstGeom prst="line">
                              <a:avLst/>
                            </a:prstGeom>
                            <a:ln w="15875" cap="flat" cmpd="sng">
                              <a:solidFill>
                                <a:srgbClr val="FF6600"/>
                              </a:solidFill>
                              <a:prstDash val="solid"/>
                              <a:headEnd type="none" w="med" len="med"/>
                              <a:tailEnd type="triangle" w="med" len="med"/>
                            </a:ln>
                          </wps:spPr>
                          <wps:bodyPr upright="1"/>
                        </wps:wsp>
                        <wps:wsp>
                          <wps:cNvPr id="9" name="直接连接符 9"/>
                          <wps:cNvSpPr/>
                          <wps:spPr>
                            <a:xfrm>
                              <a:off x="1671" y="2479"/>
                              <a:ext cx="497" cy="1"/>
                            </a:xfrm>
                            <a:prstGeom prst="line">
                              <a:avLst/>
                            </a:prstGeom>
                            <a:ln w="15875" cap="flat" cmpd="sng">
                              <a:solidFill>
                                <a:srgbClr val="FF6600"/>
                              </a:solidFill>
                              <a:prstDash val="solid"/>
                              <a:headEnd type="none" w="med" len="med"/>
                              <a:tailEnd type="triangle" w="med" len="med"/>
                            </a:ln>
                          </wps:spPr>
                          <wps:bodyPr upright="1"/>
                        </wps:wsp>
                        <wps:wsp>
                          <wps:cNvPr id="10" name="文本框 10"/>
                          <wps:cNvSpPr txBox="1"/>
                          <wps:spPr>
                            <a:xfrm>
                              <a:off x="2168" y="1859"/>
                              <a:ext cx="498" cy="1241"/>
                            </a:xfrm>
                            <a:prstGeom prst="rect">
                              <a:avLst/>
                            </a:prstGeom>
                            <a:solidFill>
                              <a:srgbClr val="3366FF"/>
                            </a:solidFill>
                            <a:ln w="15875" cap="flat" cmpd="sng">
                              <a:solidFill>
                                <a:srgbClr val="FF6600"/>
                              </a:solidFill>
                              <a:prstDash val="solid"/>
                              <a:miter/>
                              <a:headEnd type="none" w="med" len="med"/>
                              <a:tailEnd type="none" w="med" len="med"/>
                            </a:ln>
                          </wps:spPr>
                          <wps:txbx>
                            <w:txbxContent>
                              <w:p>
                                <w:pPr>
                                  <w:spacing w:line="440" w:lineRule="exact"/>
                                  <w:jc w:val="center"/>
                                  <w:rPr>
                                    <w:rFonts w:hint="eastAsia" w:ascii="仿宋_GB2312" w:eastAsia="仿宋_GB2312"/>
                                    <w:b/>
                                    <w:color w:val="FFFFFF"/>
                                    <w:sz w:val="22"/>
                                  </w:rPr>
                                </w:pPr>
                                <w:r>
                                  <w:rPr>
                                    <w:rFonts w:hint="eastAsia" w:ascii="仿宋_GB2312" w:eastAsia="仿宋_GB2312"/>
                                    <w:b/>
                                    <w:color w:val="FFFFFF"/>
                                    <w:sz w:val="22"/>
                                  </w:rPr>
                                  <w:t>无 故 障</w:t>
                                </w:r>
                              </w:p>
                            </w:txbxContent>
                          </wps:txbx>
                          <wps:bodyPr lIns="36000" tIns="36000" rIns="36000" bIns="36000" upright="1"/>
                        </wps:wsp>
                        <wps:wsp>
                          <wps:cNvPr id="11" name="文本框 11"/>
                          <wps:cNvSpPr txBox="1"/>
                          <wps:spPr>
                            <a:xfrm>
                              <a:off x="2168" y="0"/>
                              <a:ext cx="498" cy="1242"/>
                            </a:xfrm>
                            <a:prstGeom prst="rect">
                              <a:avLst/>
                            </a:prstGeom>
                            <a:solidFill>
                              <a:srgbClr val="3366FF"/>
                            </a:solidFill>
                            <a:ln w="15875" cap="flat" cmpd="sng">
                              <a:solidFill>
                                <a:srgbClr val="FF6600"/>
                              </a:solidFill>
                              <a:prstDash val="solid"/>
                              <a:miter/>
                              <a:headEnd type="none" w="med" len="med"/>
                              <a:tailEnd type="none" w="med" len="med"/>
                            </a:ln>
                          </wps:spPr>
                          <wps:txbx>
                            <w:txbxContent>
                              <w:p>
                                <w:pPr>
                                  <w:spacing w:line="400" w:lineRule="exact"/>
                                  <w:jc w:val="center"/>
                                  <w:rPr>
                                    <w:rFonts w:hint="eastAsia" w:ascii="仿宋_GB2312" w:eastAsia="仿宋_GB2312"/>
                                    <w:b/>
                                    <w:color w:val="FFFFFF"/>
                                    <w:sz w:val="22"/>
                                  </w:rPr>
                                </w:pPr>
                                <w:r>
                                  <w:rPr>
                                    <w:rFonts w:hint="eastAsia" w:ascii="仿宋_GB2312" w:eastAsia="仿宋_GB2312"/>
                                    <w:b/>
                                    <w:color w:val="FFFFFF"/>
                                    <w:sz w:val="22"/>
                                  </w:rPr>
                                  <w:t>存 在 故 障</w:t>
                                </w:r>
                              </w:p>
                              <w:p>
                                <w:pPr>
                                  <w:rPr>
                                    <w:sz w:val="22"/>
                                  </w:rPr>
                                </w:pPr>
                              </w:p>
                            </w:txbxContent>
                          </wps:txbx>
                          <wps:bodyPr lIns="36000" tIns="36000" rIns="36000" bIns="36000" upright="1"/>
                        </wps:wsp>
                        <wps:wsp>
                          <wps:cNvPr id="12" name="直接连接符 12"/>
                          <wps:cNvSpPr/>
                          <wps:spPr>
                            <a:xfrm>
                              <a:off x="2666" y="497"/>
                              <a:ext cx="416" cy="1"/>
                            </a:xfrm>
                            <a:prstGeom prst="line">
                              <a:avLst/>
                            </a:prstGeom>
                            <a:ln w="15875" cap="flat" cmpd="sng">
                              <a:solidFill>
                                <a:srgbClr val="FF6600"/>
                              </a:solidFill>
                              <a:prstDash val="solid"/>
                              <a:headEnd type="none" w="med" len="med"/>
                              <a:tailEnd type="triangle" w="med" len="med"/>
                            </a:ln>
                          </wps:spPr>
                          <wps:bodyPr upright="1"/>
                        </wps:wsp>
                        <wps:wsp>
                          <wps:cNvPr id="13" name="文本框 13"/>
                          <wps:cNvSpPr txBox="1"/>
                          <wps:spPr>
                            <a:xfrm>
                              <a:off x="3080" y="0"/>
                              <a:ext cx="500" cy="1242"/>
                            </a:xfrm>
                            <a:prstGeom prst="rect">
                              <a:avLst/>
                            </a:prstGeom>
                            <a:solidFill>
                              <a:srgbClr val="3366FF"/>
                            </a:solidFill>
                            <a:ln w="15875" cap="flat" cmpd="sng">
                              <a:solidFill>
                                <a:srgbClr val="FF6600"/>
                              </a:solidFill>
                              <a:prstDash val="solid"/>
                              <a:miter/>
                              <a:headEnd type="none" w="med" len="med"/>
                              <a:tailEnd type="none" w="med" len="med"/>
                            </a:ln>
                          </wps:spPr>
                          <wps:txbx>
                            <w:txbxContent>
                              <w:p>
                                <w:pPr>
                                  <w:spacing w:line="260" w:lineRule="exact"/>
                                  <w:jc w:val="center"/>
                                  <w:rPr>
                                    <w:rFonts w:hint="eastAsia" w:ascii="仿宋_GB2312" w:eastAsia="仿宋_GB2312"/>
                                    <w:b/>
                                    <w:color w:val="FFFFFF"/>
                                    <w:sz w:val="22"/>
                                  </w:rPr>
                                </w:pPr>
                                <w:r>
                                  <w:rPr>
                                    <w:rFonts w:hint="eastAsia" w:ascii="仿宋_GB2312" w:eastAsia="仿宋_GB2312"/>
                                    <w:b/>
                                    <w:color w:val="FFFFFF"/>
                                    <w:sz w:val="22"/>
                                  </w:rPr>
                                  <w:t>制定维修方案</w:t>
                                </w:r>
                              </w:p>
                            </w:txbxContent>
                          </wps:txbx>
                          <wps:bodyPr lIns="36000" tIns="36000" rIns="36000" bIns="36000" upright="1"/>
                        </wps:wsp>
                        <wps:wsp>
                          <wps:cNvPr id="14" name="直接连接符 14"/>
                          <wps:cNvSpPr/>
                          <wps:spPr>
                            <a:xfrm>
                              <a:off x="2666" y="2479"/>
                              <a:ext cx="416" cy="1"/>
                            </a:xfrm>
                            <a:prstGeom prst="line">
                              <a:avLst/>
                            </a:prstGeom>
                            <a:ln w="15875" cap="flat" cmpd="sng">
                              <a:solidFill>
                                <a:srgbClr val="FF6600"/>
                              </a:solidFill>
                              <a:prstDash val="solid"/>
                              <a:headEnd type="none" w="med" len="med"/>
                              <a:tailEnd type="triangle" w="med" len="med"/>
                            </a:ln>
                          </wps:spPr>
                          <wps:bodyPr upright="1"/>
                        </wps:wsp>
                        <wps:wsp>
                          <wps:cNvPr id="15" name="文本框 15"/>
                          <wps:cNvSpPr txBox="1"/>
                          <wps:spPr>
                            <a:xfrm>
                              <a:off x="3080" y="1859"/>
                              <a:ext cx="500" cy="1241"/>
                            </a:xfrm>
                            <a:prstGeom prst="rect">
                              <a:avLst/>
                            </a:prstGeom>
                            <a:solidFill>
                              <a:srgbClr val="3366FF"/>
                            </a:solidFill>
                            <a:ln w="15875" cap="flat" cmpd="sng">
                              <a:solidFill>
                                <a:srgbClr val="FF6600"/>
                              </a:solidFill>
                              <a:prstDash val="solid"/>
                              <a:miter/>
                              <a:headEnd type="none" w="med" len="med"/>
                              <a:tailEnd type="none" w="med" len="med"/>
                            </a:ln>
                          </wps:spPr>
                          <wps:txbx>
                            <w:txbxContent>
                              <w:p>
                                <w:pPr>
                                  <w:spacing w:line="260" w:lineRule="exact"/>
                                  <w:jc w:val="center"/>
                                  <w:rPr>
                                    <w:rFonts w:hint="eastAsia" w:ascii="仿宋_GB2312" w:eastAsia="仿宋_GB2312"/>
                                    <w:b/>
                                    <w:color w:val="FFFFFF"/>
                                    <w:sz w:val="22"/>
                                  </w:rPr>
                                </w:pPr>
                                <w:r>
                                  <w:rPr>
                                    <w:rFonts w:hint="eastAsia" w:ascii="仿宋_GB2312" w:eastAsia="仿宋_GB2312"/>
                                    <w:b/>
                                    <w:color w:val="FFFFFF"/>
                                    <w:sz w:val="22"/>
                                  </w:rPr>
                                  <w:t>制定维保计划</w:t>
                                </w:r>
                              </w:p>
                            </w:txbxContent>
                          </wps:txbx>
                          <wps:bodyPr lIns="36000" tIns="36000" rIns="36000" bIns="0" upright="1"/>
                        </wps:wsp>
                        <wps:wsp>
                          <wps:cNvPr id="16" name="直接连接符 16"/>
                          <wps:cNvSpPr/>
                          <wps:spPr>
                            <a:xfrm>
                              <a:off x="3580" y="497"/>
                              <a:ext cx="415" cy="1"/>
                            </a:xfrm>
                            <a:prstGeom prst="line">
                              <a:avLst/>
                            </a:prstGeom>
                            <a:ln w="15875" cap="flat" cmpd="sng">
                              <a:solidFill>
                                <a:srgbClr val="FF6600"/>
                              </a:solidFill>
                              <a:prstDash val="solid"/>
                              <a:headEnd type="none" w="med" len="med"/>
                              <a:tailEnd type="triangle" w="med" len="med"/>
                            </a:ln>
                          </wps:spPr>
                          <wps:bodyPr upright="1"/>
                        </wps:wsp>
                        <wps:wsp>
                          <wps:cNvPr id="17" name="文本框 17"/>
                          <wps:cNvSpPr txBox="1"/>
                          <wps:spPr>
                            <a:xfrm>
                              <a:off x="3995" y="0"/>
                              <a:ext cx="498" cy="1242"/>
                            </a:xfrm>
                            <a:prstGeom prst="rect">
                              <a:avLst/>
                            </a:prstGeom>
                            <a:solidFill>
                              <a:srgbClr val="3366FF"/>
                            </a:solidFill>
                            <a:ln w="15875" cap="flat" cmpd="sng">
                              <a:solidFill>
                                <a:srgbClr val="FF6600"/>
                              </a:solidFill>
                              <a:prstDash val="solid"/>
                              <a:miter/>
                              <a:headEnd type="none" w="med" len="med"/>
                              <a:tailEnd type="none" w="med" len="med"/>
                            </a:ln>
                          </wps:spPr>
                          <wps:txbx>
                            <w:txbxContent>
                              <w:p>
                                <w:pPr>
                                  <w:spacing w:line="400" w:lineRule="exact"/>
                                  <w:jc w:val="center"/>
                                  <w:rPr>
                                    <w:rFonts w:hint="eastAsia" w:ascii="仿宋_GB2312" w:eastAsia="仿宋_GB2312"/>
                                    <w:b/>
                                    <w:color w:val="FFFFFF"/>
                                    <w:sz w:val="22"/>
                                  </w:rPr>
                                </w:pPr>
                                <w:r>
                                  <w:rPr>
                                    <w:rFonts w:hint="eastAsia" w:ascii="仿宋_GB2312" w:eastAsia="仿宋_GB2312"/>
                                    <w:b/>
                                    <w:color w:val="FFFFFF"/>
                                    <w:sz w:val="22"/>
                                  </w:rPr>
                                  <w:t xml:space="preserve">维      </w:t>
                                </w:r>
                              </w:p>
                              <w:p>
                                <w:pPr>
                                  <w:spacing w:line="400" w:lineRule="exact"/>
                                  <w:jc w:val="center"/>
                                  <w:rPr>
                                    <w:rFonts w:hint="eastAsia" w:ascii="仿宋_GB2312" w:eastAsia="仿宋_GB2312"/>
                                    <w:b/>
                                    <w:color w:val="FFFFFF"/>
                                    <w:sz w:val="22"/>
                                  </w:rPr>
                                </w:pPr>
                              </w:p>
                              <w:p>
                                <w:pPr>
                                  <w:spacing w:line="400" w:lineRule="exact"/>
                                  <w:jc w:val="center"/>
                                  <w:rPr>
                                    <w:rFonts w:hint="eastAsia" w:ascii="仿宋_GB2312" w:eastAsia="仿宋_GB2312"/>
                                    <w:b/>
                                    <w:color w:val="FFFFFF"/>
                                    <w:sz w:val="22"/>
                                  </w:rPr>
                                </w:pPr>
                              </w:p>
                              <w:p>
                                <w:pPr>
                                  <w:spacing w:line="400" w:lineRule="exact"/>
                                  <w:jc w:val="center"/>
                                  <w:rPr>
                                    <w:rFonts w:hint="eastAsia" w:ascii="仿宋_GB2312" w:eastAsia="仿宋_GB2312"/>
                                    <w:b/>
                                    <w:color w:val="FFFFFF"/>
                                    <w:sz w:val="22"/>
                                  </w:rPr>
                                </w:pPr>
                                <w:r>
                                  <w:rPr>
                                    <w:rFonts w:hint="eastAsia" w:ascii="仿宋_GB2312" w:eastAsia="仿宋_GB2312"/>
                                    <w:b/>
                                    <w:color w:val="FFFFFF"/>
                                    <w:sz w:val="22"/>
                                  </w:rPr>
                                  <w:t>修</w:t>
                                </w:r>
                              </w:p>
                            </w:txbxContent>
                          </wps:txbx>
                          <wps:bodyPr lIns="36000" tIns="36000" rIns="36000" bIns="36000" upright="1"/>
                        </wps:wsp>
                        <wps:wsp>
                          <wps:cNvPr id="18" name="直接连接符 18"/>
                          <wps:cNvSpPr/>
                          <wps:spPr>
                            <a:xfrm flipH="1">
                              <a:off x="4907" y="497"/>
                              <a:ext cx="2" cy="1982"/>
                            </a:xfrm>
                            <a:prstGeom prst="line">
                              <a:avLst/>
                            </a:prstGeom>
                            <a:ln w="15875" cap="flat" cmpd="sng">
                              <a:solidFill>
                                <a:srgbClr val="FF6600"/>
                              </a:solidFill>
                              <a:prstDash val="solid"/>
                              <a:headEnd type="none" w="med" len="med"/>
                              <a:tailEnd type="none" w="med" len="med"/>
                            </a:ln>
                          </wps:spPr>
                          <wps:bodyPr upright="1"/>
                        </wps:wsp>
                        <wps:wsp>
                          <wps:cNvPr id="19" name="直接连接符 19"/>
                          <wps:cNvSpPr/>
                          <wps:spPr>
                            <a:xfrm>
                              <a:off x="4493" y="497"/>
                              <a:ext cx="415" cy="1"/>
                            </a:xfrm>
                            <a:prstGeom prst="line">
                              <a:avLst/>
                            </a:prstGeom>
                            <a:ln w="15875" cap="flat" cmpd="sng">
                              <a:solidFill>
                                <a:srgbClr val="FF6600"/>
                              </a:solidFill>
                              <a:prstDash val="solid"/>
                              <a:headEnd type="none" w="med" len="med"/>
                              <a:tailEnd type="triangle" w="med" len="med"/>
                            </a:ln>
                          </wps:spPr>
                          <wps:bodyPr upright="1"/>
                        </wps:wsp>
                        <wps:wsp>
                          <wps:cNvPr id="20" name="直接连接符 20"/>
                          <wps:cNvSpPr/>
                          <wps:spPr>
                            <a:xfrm>
                              <a:off x="3580" y="2479"/>
                              <a:ext cx="1327" cy="1"/>
                            </a:xfrm>
                            <a:prstGeom prst="line">
                              <a:avLst/>
                            </a:prstGeom>
                            <a:ln w="15875" cap="flat" cmpd="sng">
                              <a:solidFill>
                                <a:srgbClr val="FF6600"/>
                              </a:solidFill>
                              <a:prstDash val="solid"/>
                              <a:headEnd type="none" w="med" len="med"/>
                              <a:tailEnd type="triangle" w="med" len="med"/>
                            </a:ln>
                          </wps:spPr>
                          <wps:bodyPr upright="1"/>
                        </wps:wsp>
                        <wps:wsp>
                          <wps:cNvPr id="21" name="直接连接符 21"/>
                          <wps:cNvSpPr/>
                          <wps:spPr>
                            <a:xfrm>
                              <a:off x="4907" y="1488"/>
                              <a:ext cx="415" cy="1"/>
                            </a:xfrm>
                            <a:prstGeom prst="line">
                              <a:avLst/>
                            </a:prstGeom>
                            <a:ln w="15875" cap="flat" cmpd="sng">
                              <a:solidFill>
                                <a:srgbClr val="FF6600"/>
                              </a:solidFill>
                              <a:prstDash val="solid"/>
                              <a:headEnd type="none" w="med" len="med"/>
                              <a:tailEnd type="triangle" w="med" len="med"/>
                            </a:ln>
                          </wps:spPr>
                          <wps:bodyPr upright="1"/>
                        </wps:wsp>
                        <wps:wsp>
                          <wps:cNvPr id="22" name="文本框 22"/>
                          <wps:cNvSpPr txBox="1"/>
                          <wps:spPr>
                            <a:xfrm>
                              <a:off x="5324" y="991"/>
                              <a:ext cx="482" cy="1242"/>
                            </a:xfrm>
                            <a:prstGeom prst="rect">
                              <a:avLst/>
                            </a:prstGeom>
                            <a:solidFill>
                              <a:srgbClr val="3366FF"/>
                            </a:solidFill>
                            <a:ln w="15875" cap="flat" cmpd="sng">
                              <a:solidFill>
                                <a:srgbClr val="FF6600"/>
                              </a:solidFill>
                              <a:prstDash val="solid"/>
                              <a:miter/>
                              <a:headEnd type="none" w="med" len="med"/>
                              <a:tailEnd type="none" w="med" len="med"/>
                            </a:ln>
                          </wps:spPr>
                          <wps:txbx>
                            <w:txbxContent>
                              <w:p>
                                <w:pPr>
                                  <w:spacing w:line="360" w:lineRule="exact"/>
                                  <w:jc w:val="center"/>
                                  <w:rPr>
                                    <w:rFonts w:hint="eastAsia" w:ascii="仿宋_GB2312" w:eastAsia="仿宋_GB2312"/>
                                    <w:b/>
                                    <w:color w:val="FFFFFF"/>
                                    <w:sz w:val="22"/>
                                  </w:rPr>
                                </w:pPr>
                                <w:r>
                                  <w:rPr>
                                    <w:rFonts w:hint="eastAsia" w:ascii="仿宋_GB2312" w:eastAsia="仿宋_GB2312"/>
                                    <w:b/>
                                    <w:color w:val="FFFFFF"/>
                                    <w:sz w:val="22"/>
                                  </w:rPr>
                                  <w:t>设 备 维 保</w:t>
                                </w:r>
                              </w:p>
                            </w:txbxContent>
                          </wps:txbx>
                          <wps:bodyPr lIns="36000" tIns="36000" rIns="36000" bIns="36000" upright="1"/>
                        </wps:wsp>
                        <wps:wsp>
                          <wps:cNvPr id="23" name="文本框 23"/>
                          <wps:cNvSpPr txBox="1"/>
                          <wps:spPr>
                            <a:xfrm>
                              <a:off x="6174" y="1005"/>
                              <a:ext cx="411" cy="1172"/>
                            </a:xfrm>
                            <a:prstGeom prst="rect">
                              <a:avLst/>
                            </a:prstGeom>
                            <a:solidFill>
                              <a:srgbClr val="3366FF"/>
                            </a:solidFill>
                            <a:ln w="15875" cap="flat" cmpd="sng">
                              <a:solidFill>
                                <a:srgbClr val="FF6600"/>
                              </a:solidFill>
                              <a:prstDash val="solid"/>
                              <a:miter/>
                              <a:headEnd type="none" w="med" len="med"/>
                              <a:tailEnd type="none" w="med" len="med"/>
                            </a:ln>
                          </wps:spPr>
                          <wps:txbx>
                            <w:txbxContent>
                              <w:p>
                                <w:pPr>
                                  <w:spacing w:line="260" w:lineRule="exact"/>
                                  <w:jc w:val="center"/>
                                  <w:rPr>
                                    <w:rFonts w:hint="eastAsia" w:ascii="仿宋_GB2312" w:eastAsia="仿宋_GB2312"/>
                                    <w:b/>
                                    <w:color w:val="FFFFFF"/>
                                  </w:rPr>
                                </w:pPr>
                                <w:r>
                                  <w:rPr>
                                    <w:rFonts w:hint="eastAsia" w:ascii="仿宋_GB2312" w:eastAsia="仿宋_GB2312"/>
                                    <w:b/>
                                    <w:color w:val="FFFFFF"/>
                                  </w:rPr>
                                  <w:t>出具维保报告</w:t>
                                </w:r>
                              </w:p>
                            </w:txbxContent>
                          </wps:txbx>
                          <wps:bodyPr lIns="36000" tIns="36000" rIns="36000" bIns="36000" upright="1"/>
                        </wps:wsp>
                        <wps:wsp>
                          <wps:cNvPr id="24" name="直接连接符 24"/>
                          <wps:cNvSpPr/>
                          <wps:spPr>
                            <a:xfrm flipV="1">
                              <a:off x="5806" y="1489"/>
                              <a:ext cx="368" cy="1"/>
                            </a:xfrm>
                            <a:prstGeom prst="line">
                              <a:avLst/>
                            </a:prstGeom>
                            <a:ln w="15875" cap="flat" cmpd="sng">
                              <a:solidFill>
                                <a:srgbClr val="FF6600"/>
                              </a:solidFill>
                              <a:prstDash val="solid"/>
                              <a:headEnd type="none" w="med" len="med"/>
                              <a:tailEnd type="triangle" w="med" len="med"/>
                            </a:ln>
                          </wps:spPr>
                          <wps:bodyPr upright="1"/>
                        </wps:wsp>
                        <wps:wsp>
                          <wps:cNvPr id="25" name="文本框 25"/>
                          <wps:cNvSpPr txBox="1"/>
                          <wps:spPr>
                            <a:xfrm>
                              <a:off x="6953" y="1039"/>
                              <a:ext cx="431" cy="1172"/>
                            </a:xfrm>
                            <a:prstGeom prst="rect">
                              <a:avLst/>
                            </a:prstGeom>
                            <a:solidFill>
                              <a:srgbClr val="3366FF"/>
                            </a:solidFill>
                            <a:ln w="15875" cap="flat" cmpd="sng">
                              <a:solidFill>
                                <a:srgbClr val="FF6600"/>
                              </a:solidFill>
                              <a:prstDash val="solid"/>
                              <a:miter/>
                              <a:headEnd type="none" w="med" len="med"/>
                              <a:tailEnd type="none" w="med" len="med"/>
                            </a:ln>
                          </wps:spPr>
                          <wps:txbx>
                            <w:txbxContent>
                              <w:p>
                                <w:pPr>
                                  <w:spacing w:line="360" w:lineRule="exact"/>
                                  <w:jc w:val="center"/>
                                  <w:rPr>
                                    <w:rFonts w:hint="eastAsia" w:ascii="仿宋_GB2312" w:eastAsia="仿宋_GB2312"/>
                                    <w:b/>
                                    <w:color w:val="FFFFFF"/>
                                  </w:rPr>
                                </w:pPr>
                                <w:r>
                                  <w:rPr>
                                    <w:rFonts w:hint="eastAsia" w:ascii="仿宋_GB2312" w:eastAsia="仿宋_GB2312"/>
                                    <w:b/>
                                    <w:color w:val="FFFFFF"/>
                                  </w:rPr>
                                  <w:t>建 立 档 案</w:t>
                                </w:r>
                              </w:p>
                            </w:txbxContent>
                          </wps:txbx>
                          <wps:bodyPr lIns="36000" tIns="36000" rIns="36000" bIns="36000" upright="1"/>
                        </wps:wsp>
                        <wps:wsp>
                          <wps:cNvPr id="26" name="直接连接符 26"/>
                          <wps:cNvSpPr/>
                          <wps:spPr>
                            <a:xfrm flipV="1">
                              <a:off x="6585" y="1507"/>
                              <a:ext cx="366" cy="1"/>
                            </a:xfrm>
                            <a:prstGeom prst="line">
                              <a:avLst/>
                            </a:prstGeom>
                            <a:ln w="15875" cap="flat" cmpd="sng">
                              <a:solidFill>
                                <a:srgbClr val="FF6600"/>
                              </a:solidFill>
                              <a:prstDash val="solid"/>
                              <a:headEnd type="none" w="med" len="med"/>
                              <a:tailEnd type="triangle" w="med" len="med"/>
                            </a:ln>
                          </wps:spPr>
                          <wps:bodyPr upright="1"/>
                        </wps:wsp>
                      </wpg:grpSp>
                    </wpg:wgp>
                  </a:graphicData>
                </a:graphic>
              </wp:anchor>
            </w:drawing>
          </mc:Choice>
          <mc:Fallback>
            <w:pict>
              <v:group id="_x0000_s1026" o:spid="_x0000_s1026" o:spt="203" style="position:absolute;left:0pt;margin-left:15.75pt;margin-top:8.3pt;height:237pt;width:446.25pt;mso-wrap-distance-bottom:0pt;mso-wrap-distance-left:9pt;mso-wrap-distance-right:9pt;mso-wrap-distance-top:0pt;z-index:251660288;mso-width-relative:page;mso-height-relative:page;" coordsize="7853,3362" o:allowoverlap="f" o:gfxdata="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">
                <o:lock v:ext="edit" grouping="f" rotation="f" aspectratio="f"/>
                <v:rect id="_x0000_s1026" o:spid="_x0000_s1026" o:spt="1" style="position:absolute;left:0;top:0;height:3362;width:7853;" filled="f" stroked="f" coordsize="21600,21600" o:gfxdata="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MOClNugAAANoA&#10;AAAPAAAAAAAAAAEAIAAAACIAAABkcnMvZG93bnJldi54bWxQSwECFAAUAAAACACHTuJAMy8FnjsA&#10;AAA5AAAAEAAAAAAAAAABACAAAAAJAQAAZHJzL3NoYXBleG1sLnhtbFBLBQYAAAAABgAGAFsBAACz&#10;AwAAAAA=&#10;">
                  <v:fill on="f" focussize="0,0"/>
                  <v:stroke on="f"/>
                  <v:imagedata o:title=""/>
                  <o:lock v:ext="edit" text="t" aspectratio="f"/>
                </v:rect>
                <v:group id="_x0000_s1026" o:spid="_x0000_s1026" o:spt="203" style="position:absolute;left:197;top:167;height:3195;width:7349;" coordsize="7384,3100" o:gfxdata="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zi8PcvwAAANsAAAAPAAAAAAAAAAEAIAAAACIAAABkcnMvZG93bnJldi54&#10;bWxQSwECFAAUAAAACACHTuJAMy8FnjsAAAA5AAAAFQAAAAAAAAABACAAAAAOAQAAZHJzL2dyb3Vw&#10;c2hhcGV4bWwueG1sUEsFBgAAAAAGAAYAYAEAAMsDAAAAAA==&#10;">
                  <o:lock v:ext="edit" grouping="f" rotation="f" text="f" aspectratio="f"/>
                  <v:shape id="_x0000_s1026" o:spid="_x0000_s1026" o:spt="202" type="#_x0000_t202" style="position:absolute;left:0;top:943;height:1240;width:497;" fillcolor="#3366FF" filled="t" stroked="t" coordsize="21600,21600" o:gfxdata="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YqRj68AAAA&#10;2gAAAA8AAAAAAAAAAQAgAAAAIgAAAGRycy9kb3ducmV2LnhtbFBLAQIUABQAAAAIAIdO4kAzLwWe&#10;OwAAADkAAAAQAAAAAAAAAAEAIAAAAAsBAABkcnMvc2hhcGV4bWwueG1sUEsFBgAAAAAGAAYAWwEA&#10;ALUDAAAAAA==&#10;">
                    <v:fill on="t" focussize="0,0"/>
                    <v:stroke weight="1.25pt" color="#FF6600" joinstyle="miter"/>
                    <v:imagedata o:title=""/>
                    <o:lock v:ext="edit" aspectratio="f"/>
                    <v:textbox inset="1mm,1mm,1mm,1mm">
                      <w:txbxContent>
                        <w:p>
                          <w:pPr>
                            <w:spacing w:line="400" w:lineRule="exact"/>
                            <w:jc w:val="center"/>
                            <w:rPr>
                              <w:rFonts w:hint="eastAsia" w:ascii="仿宋_GB2312" w:eastAsia="仿宋_GB2312"/>
                              <w:b/>
                              <w:color w:val="FFFFFF"/>
                              <w:sz w:val="22"/>
                            </w:rPr>
                          </w:pPr>
                          <w:r>
                            <w:rPr>
                              <w:rFonts w:hint="eastAsia" w:ascii="仿宋_GB2312" w:eastAsia="仿宋_GB2312"/>
                              <w:b/>
                              <w:color w:val="FFFFFF"/>
                              <w:sz w:val="22"/>
                            </w:rPr>
                            <w:t>接收工程</w:t>
                          </w:r>
                        </w:p>
                      </w:txbxContent>
                    </v:textbox>
                  </v:shape>
                  <v:line id="_x0000_s1026" o:spid="_x0000_s1026" o:spt="20" style="position:absolute;left:497;top:1440;height:1;width:333;" filled="f" stroked="t" coordsize="21600,21600" o:gfxdata="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FLC1yvQAA&#10;ANoAAAAPAAAAAAAAAAEAIAAAACIAAABkcnMvZG93bnJldi54bWxQSwECFAAUAAAACACHTuJAMy8F&#10;njsAAAA5AAAAEAAAAAAAAAABACAAAAAMAQAAZHJzL3NoYXBleG1sLnhtbFBLBQYAAAAABgAGAFsB&#10;AAC2AwAAAAA=&#10;">
                    <v:fill on="f" focussize="0,0"/>
                    <v:stroke weight="1.25pt" color="#FF6600" joinstyle="round" endarrow="block"/>
                    <v:imagedata o:title=""/>
                    <o:lock v:ext="edit" aspectratio="f"/>
                  </v:line>
                  <v:shape id="_x0000_s1026" o:spid="_x0000_s1026" o:spt="202" type="#_x0000_t202" style="position:absolute;left:843;top:991;height:1241;width:411;" fillcolor="#3366FF" filled="t" stroked="t" coordsize="21600,21600" o:gfxdata="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lxUa5vQAA&#10;ANoAAAAPAAAAAAAAAAEAIAAAACIAAABkcnMvZG93bnJldi54bWxQSwECFAAUAAAACACHTuJAMy8F&#10;njsAAAA5AAAAEAAAAAAAAAABACAAAAAMAQAAZHJzL3NoYXBleG1sLnhtbFBLBQYAAAAABgAGAFsB&#10;AAC2AwAAAAA=&#10;">
                    <v:fill on="t" focussize="0,0"/>
                    <v:stroke weight="1.25pt" color="#FF6600" joinstyle="miter"/>
                    <v:imagedata o:title=""/>
                    <o:lock v:ext="edit" aspectratio="f"/>
                    <v:textbox inset="1mm,3.8159842519685pt,1mm,3.8159842519685pt">
                      <w:txbxContent>
                        <w:p>
                          <w:pPr>
                            <w:spacing w:line="360" w:lineRule="exact"/>
                            <w:jc w:val="center"/>
                            <w:rPr>
                              <w:rFonts w:hint="eastAsia" w:ascii="仿宋_GB2312" w:eastAsia="仿宋_GB2312"/>
                              <w:b/>
                              <w:color w:val="FFFFFF"/>
                              <w:sz w:val="22"/>
                            </w:rPr>
                          </w:pPr>
                          <w:r>
                            <w:rPr>
                              <w:rFonts w:hint="eastAsia" w:ascii="仿宋_GB2312" w:eastAsia="仿宋_GB2312"/>
                              <w:b/>
                              <w:color w:val="FFFFFF"/>
                              <w:sz w:val="22"/>
                            </w:rPr>
                            <w:t xml:space="preserve">测     </w:t>
                          </w:r>
                        </w:p>
                        <w:p>
                          <w:pPr>
                            <w:spacing w:line="360" w:lineRule="exact"/>
                            <w:jc w:val="center"/>
                            <w:rPr>
                              <w:rFonts w:hint="eastAsia" w:ascii="仿宋_GB2312" w:eastAsia="仿宋_GB2312"/>
                              <w:b/>
                              <w:color w:val="FFFFFF"/>
                              <w:sz w:val="22"/>
                            </w:rPr>
                          </w:pPr>
                        </w:p>
                        <w:p>
                          <w:pPr>
                            <w:spacing w:line="360" w:lineRule="exact"/>
                            <w:jc w:val="center"/>
                            <w:rPr>
                              <w:rFonts w:hint="eastAsia" w:ascii="仿宋_GB2312" w:eastAsia="仿宋_GB2312"/>
                              <w:b/>
                              <w:color w:val="FFFFFF"/>
                              <w:sz w:val="22"/>
                            </w:rPr>
                          </w:pPr>
                        </w:p>
                        <w:p>
                          <w:pPr>
                            <w:spacing w:line="360" w:lineRule="exact"/>
                            <w:jc w:val="center"/>
                            <w:rPr>
                              <w:rFonts w:hint="eastAsia" w:ascii="仿宋_GB2312" w:eastAsia="仿宋_GB2312"/>
                              <w:b/>
                              <w:color w:val="FFFFFF"/>
                              <w:sz w:val="22"/>
                            </w:rPr>
                          </w:pPr>
                          <w:r>
                            <w:rPr>
                              <w:rFonts w:hint="eastAsia" w:ascii="仿宋_GB2312" w:eastAsia="仿宋_GB2312"/>
                              <w:b/>
                              <w:color w:val="FFFFFF"/>
                              <w:sz w:val="22"/>
                            </w:rPr>
                            <w:t>试</w:t>
                          </w:r>
                        </w:p>
                      </w:txbxContent>
                    </v:textbox>
                  </v:shape>
                  <v:line id="_x0000_s1026" o:spid="_x0000_s1026" o:spt="20" style="position:absolute;left:1254;top:1488;height:1;width:417;" filled="f" stroked="t" coordsize="21600,21600" o:gfxdata="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liRCdvQAA&#10;ANoAAAAPAAAAAAAAAAEAIAAAACIAAABkcnMvZG93bnJldi54bWxQSwECFAAUAAAACACHTuJAMy8F&#10;njsAAAA5AAAAEAAAAAAAAAABACAAAAAMAQAAZHJzL3NoYXBleG1sLnhtbFBLBQYAAAAABgAGAFsB&#10;AAC2AwAAAAA=&#10;">
                    <v:fill on="f" focussize="0,0"/>
                    <v:stroke weight="1.25pt" color="#FF6600" joinstyle="round" endarrow="block"/>
                    <v:imagedata o:title=""/>
                    <o:lock v:ext="edit" aspectratio="f"/>
                  </v:line>
                  <v:line id="_x0000_s1026" o:spid="_x0000_s1026" o:spt="20" style="position:absolute;left:1920;top:497;flip:x;height:1;width:165;" filled="f" stroked="t" coordsize="21600,21600" o:gfxdata="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Vx1jLvQAA&#10;ANoAAAAPAAAAAAAAAAEAIAAAACIAAABkcnMvZG93bnJldi54bWxQSwECFAAUAAAACACHTuJAMy8F&#10;njsAAAA5AAAAEAAAAAAAAAABACAAAAAMAQAAZHJzL3NoYXBleG1sLnhtbFBLBQYAAAAABgAGAFsB&#10;AAC2AwAAAAA=&#10;">
                    <v:fill on="f" focussize="0,0"/>
                    <v:stroke weight="1.25pt" color="#FF6600" joinstyle="round"/>
                    <v:imagedata o:title=""/>
                    <o:lock v:ext="edit" aspectratio="f"/>
                  </v:line>
                  <v:line id="_x0000_s1026" o:spid="_x0000_s1026" o:spt="20" style="position:absolute;left:1671;top:497;flip:x;height:1982;width:1;" filled="f" stroked="t" coordsize="21600,21600" o:gfxdata="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6i/1QvQAA&#10;ANoAAAAPAAAAAAAAAAEAIAAAACIAAABkcnMvZG93bnJldi54bWxQSwECFAAUAAAACACHTuJAMy8F&#10;njsAAAA5AAAAEAAAAAAAAAABACAAAAAMAQAAZHJzL3NoYXBleG1sLnhtbFBLBQYAAAAABgAGAFsB&#10;AAC2AwAAAAA=&#10;">
                    <v:fill on="f" focussize="0,0"/>
                    <v:stroke weight="1.25pt" color="#FF6600" joinstyle="round"/>
                    <v:imagedata o:title=""/>
                    <o:lock v:ext="edit" aspectratio="f"/>
                  </v:line>
                  <v:line id="_x0000_s1026" o:spid="_x0000_s1026" o:spt="20" style="position:absolute;left:1671;top:497;height:1;width:498;" filled="f" stroked="t" coordsize="21600,21600" o:gfxdata="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uIvwO5AAAA2gAA&#10;AA8AAAAAAAAAAQAgAAAAIgAAAGRycy9kb3ducmV2LnhtbFBLAQIUABQAAAAIAIdO4kAzLwWeOwAA&#10;ADkAAAAQAAAAAAAAAAEAIAAAAAgBAABkcnMvc2hhcGV4bWwueG1sUEsFBgAAAAAGAAYAWwEAALID&#10;AAAAAA==&#10;">
                    <v:fill on="f" focussize="0,0"/>
                    <v:stroke weight="1.25pt" color="#FF6600" joinstyle="round" endarrow="block"/>
                    <v:imagedata o:title=""/>
                    <o:lock v:ext="edit" aspectratio="f"/>
                  </v:line>
                  <v:line id="_x0000_s1026" o:spid="_x0000_s1026" o:spt="20" style="position:absolute;left:1671;top:2479;height:1;width:497;" filled="f" stroked="t" coordsize="21600,21600" o:gfxdata="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kxBqYvQAA&#10;ANoAAAAPAAAAAAAAAAEAIAAAACIAAABkcnMvZG93bnJldi54bWxQSwECFAAUAAAACACHTuJAMy8F&#10;njsAAAA5AAAAEAAAAAAAAAABACAAAAAMAQAAZHJzL3NoYXBleG1sLnhtbFBLBQYAAAAABgAGAFsB&#10;AAC2AwAAAAA=&#10;">
                    <v:fill on="f" focussize="0,0"/>
                    <v:stroke weight="1.25pt" color="#FF6600" joinstyle="round" endarrow="block"/>
                    <v:imagedata o:title=""/>
                    <o:lock v:ext="edit" aspectratio="f"/>
                  </v:line>
                  <v:shape id="_x0000_s1026" o:spid="_x0000_s1026" o:spt="202" type="#_x0000_t202" style="position:absolute;left:2168;top:1859;height:1241;width:498;" fillcolor="#3366FF" filled="t" stroked="t" coordsize="21600,21600" o:gfxdata="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JWcKC8AAAA&#10;2wAAAA8AAAAAAAAAAQAgAAAAIgAAAGRycy9kb3ducmV2LnhtbFBLAQIUABQAAAAIAIdO4kAzLwWe&#10;OwAAADkAAAAQAAAAAAAAAAEAIAAAAAsBAABkcnMvc2hhcGV4bWwueG1sUEsFBgAAAAAGAAYAWwEA&#10;ALUDAAAAAA==&#10;">
                    <v:fill on="t" focussize="0,0"/>
                    <v:stroke weight="1.25pt" color="#FF6600" joinstyle="miter"/>
                    <v:imagedata o:title=""/>
                    <o:lock v:ext="edit" aspectratio="f"/>
                    <v:textbox inset="1mm,1mm,1mm,1mm">
                      <w:txbxContent>
                        <w:p>
                          <w:pPr>
                            <w:spacing w:line="440" w:lineRule="exact"/>
                            <w:jc w:val="center"/>
                            <w:rPr>
                              <w:rFonts w:hint="eastAsia" w:ascii="仿宋_GB2312" w:eastAsia="仿宋_GB2312"/>
                              <w:b/>
                              <w:color w:val="FFFFFF"/>
                              <w:sz w:val="22"/>
                            </w:rPr>
                          </w:pPr>
                          <w:r>
                            <w:rPr>
                              <w:rFonts w:hint="eastAsia" w:ascii="仿宋_GB2312" w:eastAsia="仿宋_GB2312"/>
                              <w:b/>
                              <w:color w:val="FFFFFF"/>
                              <w:sz w:val="22"/>
                            </w:rPr>
                            <w:t>无 故 障</w:t>
                          </w:r>
                        </w:p>
                      </w:txbxContent>
                    </v:textbox>
                  </v:shape>
                  <v:shape id="_x0000_s1026" o:spid="_x0000_s1026" o:spt="202" type="#_x0000_t202" style="position:absolute;left:2168;top:0;height:1242;width:498;" fillcolor="#3366FF" filled="t" stroked="t" coordsize="21600,21600" o:gfxdata="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RrVO7sAAADb&#10;AAAADwAAAAAAAAABACAAAAAiAAAAZHJzL2Rvd25yZXYueG1sUEsBAhQAFAAAAAgAh07iQDMvBZ47&#10;AAAAOQAAABAAAAAAAAAAAQAgAAAACgEAAGRycy9zaGFwZXhtbC54bWxQSwUGAAAAAAYABgBbAQAA&#10;tAMAAAAA&#10;">
                    <v:fill on="t" focussize="0,0"/>
                    <v:stroke weight="1.25pt" color="#FF6600" joinstyle="miter"/>
                    <v:imagedata o:title=""/>
                    <o:lock v:ext="edit" aspectratio="f"/>
                    <v:textbox inset="1mm,1mm,1mm,1mm">
                      <w:txbxContent>
                        <w:p>
                          <w:pPr>
                            <w:spacing w:line="400" w:lineRule="exact"/>
                            <w:jc w:val="center"/>
                            <w:rPr>
                              <w:rFonts w:hint="eastAsia" w:ascii="仿宋_GB2312" w:eastAsia="仿宋_GB2312"/>
                              <w:b/>
                              <w:color w:val="FFFFFF"/>
                              <w:sz w:val="22"/>
                            </w:rPr>
                          </w:pPr>
                          <w:r>
                            <w:rPr>
                              <w:rFonts w:hint="eastAsia" w:ascii="仿宋_GB2312" w:eastAsia="仿宋_GB2312"/>
                              <w:b/>
                              <w:color w:val="FFFFFF"/>
                              <w:sz w:val="22"/>
                            </w:rPr>
                            <w:t>存 在 故 障</w:t>
                          </w:r>
                        </w:p>
                        <w:p>
                          <w:pPr>
                            <w:rPr>
                              <w:sz w:val="22"/>
                            </w:rPr>
                          </w:pPr>
                        </w:p>
                      </w:txbxContent>
                    </v:textbox>
                  </v:shape>
                  <v:line id="_x0000_s1026" o:spid="_x0000_s1026" o:spt="20" style="position:absolute;left:2666;top:497;height:1;width:416;" filled="f" stroked="t" coordsize="21600,21600" o:gfxdata="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GpEfrsAAADb&#10;AAAADwAAAAAAAAABACAAAAAiAAAAZHJzL2Rvd25yZXYueG1sUEsBAhQAFAAAAAgAh07iQDMvBZ47&#10;AAAAOQAAABAAAAAAAAAAAQAgAAAACgEAAGRycy9zaGFwZXhtbC54bWxQSwUGAAAAAAYABgBbAQAA&#10;tAMAAAAA&#10;">
                    <v:fill on="f" focussize="0,0"/>
                    <v:stroke weight="1.25pt" color="#FF6600" joinstyle="round" endarrow="block"/>
                    <v:imagedata o:title=""/>
                    <o:lock v:ext="edit" aspectratio="f"/>
                  </v:line>
                  <v:shape id="_x0000_s1026" o:spid="_x0000_s1026" o:spt="202" type="#_x0000_t202" style="position:absolute;left:3080;top:0;height:1242;width:500;" fillcolor="#3366FF" filled="t" stroked="t" coordsize="21600,21600" o:gfxdata="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ChO7XtwAAANsAAAAP&#10;AAAAAAAAAAEAIAAAACIAAABkcnMvZG93bnJldi54bWxQSwECFAAUAAAACACHTuJAMy8FnjsAAAA5&#10;AAAAEAAAAAAAAAABACAAAAAGAQAAZHJzL3NoYXBleG1sLnhtbFBLBQYAAAAABgAGAFsBAACwAwAA&#10;AAA=&#10;">
                    <v:fill on="t" focussize="0,0"/>
                    <v:stroke weight="1.25pt" color="#FF6600" joinstyle="miter"/>
                    <v:imagedata o:title=""/>
                    <o:lock v:ext="edit" aspectratio="f"/>
                    <v:textbox inset="1mm,1mm,1mm,1mm">
                      <w:txbxContent>
                        <w:p>
                          <w:pPr>
                            <w:spacing w:line="260" w:lineRule="exact"/>
                            <w:jc w:val="center"/>
                            <w:rPr>
                              <w:rFonts w:hint="eastAsia" w:ascii="仿宋_GB2312" w:eastAsia="仿宋_GB2312"/>
                              <w:b/>
                              <w:color w:val="FFFFFF"/>
                              <w:sz w:val="22"/>
                            </w:rPr>
                          </w:pPr>
                          <w:r>
                            <w:rPr>
                              <w:rFonts w:hint="eastAsia" w:ascii="仿宋_GB2312" w:eastAsia="仿宋_GB2312"/>
                              <w:b/>
                              <w:color w:val="FFFFFF"/>
                              <w:sz w:val="22"/>
                            </w:rPr>
                            <w:t>制定维修方案</w:t>
                          </w:r>
                        </w:p>
                      </w:txbxContent>
                    </v:textbox>
                  </v:shape>
                  <v:line id="_x0000_s1026" o:spid="_x0000_s1026" o:spt="20" style="position:absolute;left:2666;top:2479;height:1;width:416;" filled="f" stroked="t" coordsize="21600,21600" o:gfxdata="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M95kbsAAADb&#10;AAAADwAAAAAAAAABACAAAAAiAAAAZHJzL2Rvd25yZXYueG1sUEsBAhQAFAAAAAgAh07iQDMvBZ47&#10;AAAAOQAAABAAAAAAAAAAAQAgAAAACgEAAGRycy9zaGFwZXhtbC54bWxQSwUGAAAAAAYABgBbAQAA&#10;tAMAAAAA&#10;">
                    <v:fill on="f" focussize="0,0"/>
                    <v:stroke weight="1.25pt" color="#FF6600" joinstyle="round" endarrow="block"/>
                    <v:imagedata o:title=""/>
                    <o:lock v:ext="edit" aspectratio="f"/>
                  </v:line>
                  <v:shape id="_x0000_s1026" o:spid="_x0000_s1026" o:spt="202" type="#_x0000_t202" style="position:absolute;left:3080;top:1859;height:1241;width:500;" fillcolor="#3366FF" filled="t" stroked="t" coordsize="21600,21600" o:gfxdata="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hjEEvQAA&#10;ANsAAAAPAAAAAAAAAAEAIAAAACIAAABkcnMvZG93bnJldi54bWxQSwECFAAUAAAACACHTuJAMy8F&#10;njsAAAA5AAAAEAAAAAAAAAABACAAAAAMAQAAZHJzL3NoYXBleG1sLnhtbFBLBQYAAAAABgAGAFsB&#10;AAC2AwAAAAA=&#10;">
                    <v:fill on="t" focussize="0,0"/>
                    <v:stroke weight="1.25pt" color="#FF6600" joinstyle="miter"/>
                    <v:imagedata o:title=""/>
                    <o:lock v:ext="edit" aspectratio="f"/>
                    <v:textbox inset="1mm,1mm,1mm,0mm">
                      <w:txbxContent>
                        <w:p>
                          <w:pPr>
                            <w:spacing w:line="260" w:lineRule="exact"/>
                            <w:jc w:val="center"/>
                            <w:rPr>
                              <w:rFonts w:hint="eastAsia" w:ascii="仿宋_GB2312" w:eastAsia="仿宋_GB2312"/>
                              <w:b/>
                              <w:color w:val="FFFFFF"/>
                              <w:sz w:val="22"/>
                            </w:rPr>
                          </w:pPr>
                          <w:r>
                            <w:rPr>
                              <w:rFonts w:hint="eastAsia" w:ascii="仿宋_GB2312" w:eastAsia="仿宋_GB2312"/>
                              <w:b/>
                              <w:color w:val="FFFFFF"/>
                              <w:sz w:val="22"/>
                            </w:rPr>
                            <w:t>制定维保计划</w:t>
                          </w:r>
                        </w:p>
                      </w:txbxContent>
                    </v:textbox>
                  </v:shape>
                  <v:line id="_x0000_s1026" o:spid="_x0000_s1026" o:spt="20" style="position:absolute;left:3580;top:497;height:1;width:415;" filled="f" stroked="t" coordsize="21600,21600" o:gfxdata="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7UUJ9vQAA&#10;ANsAAAAPAAAAAAAAAAEAIAAAACIAAABkcnMvZG93bnJldi54bWxQSwECFAAUAAAACACHTuJAMy8F&#10;njsAAAA5AAAAEAAAAAAAAAABACAAAAAMAQAAZHJzL3NoYXBleG1sLnhtbFBLBQYAAAAABgAGAFsB&#10;AAC2AwAAAAA=&#10;">
                    <v:fill on="f" focussize="0,0"/>
                    <v:stroke weight="1.25pt" color="#FF6600" joinstyle="round" endarrow="block"/>
                    <v:imagedata o:title=""/>
                    <o:lock v:ext="edit" aspectratio="f"/>
                  </v:line>
                  <v:shape id="_x0000_s1026" o:spid="_x0000_s1026" o:spt="202" type="#_x0000_t202" style="position:absolute;left:3995;top:0;height:1242;width:498;" fillcolor="#3366FF" filled="t" stroked="t" coordsize="21600,21600" o:gfxdata="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9v+jUugAAANsA&#10;AAAPAAAAAAAAAAEAIAAAACIAAABkcnMvZG93bnJldi54bWxQSwECFAAUAAAACACHTuJAMy8FnjsA&#10;AAA5AAAAEAAAAAAAAAABACAAAAAJAQAAZHJzL3NoYXBleG1sLnhtbFBLBQYAAAAABgAGAFsBAACz&#10;AwAAAAA=&#10;">
                    <v:fill on="t" focussize="0,0"/>
                    <v:stroke weight="1.25pt" color="#FF6600" joinstyle="miter"/>
                    <v:imagedata o:title=""/>
                    <o:lock v:ext="edit" aspectratio="f"/>
                    <v:textbox inset="1mm,1mm,1mm,1mm">
                      <w:txbxContent>
                        <w:p>
                          <w:pPr>
                            <w:spacing w:line="400" w:lineRule="exact"/>
                            <w:jc w:val="center"/>
                            <w:rPr>
                              <w:rFonts w:hint="eastAsia" w:ascii="仿宋_GB2312" w:eastAsia="仿宋_GB2312"/>
                              <w:b/>
                              <w:color w:val="FFFFFF"/>
                              <w:sz w:val="22"/>
                            </w:rPr>
                          </w:pPr>
                          <w:r>
                            <w:rPr>
                              <w:rFonts w:hint="eastAsia" w:ascii="仿宋_GB2312" w:eastAsia="仿宋_GB2312"/>
                              <w:b/>
                              <w:color w:val="FFFFFF"/>
                              <w:sz w:val="22"/>
                            </w:rPr>
                            <w:t xml:space="preserve">维      </w:t>
                          </w:r>
                        </w:p>
                        <w:p>
                          <w:pPr>
                            <w:spacing w:line="400" w:lineRule="exact"/>
                            <w:jc w:val="center"/>
                            <w:rPr>
                              <w:rFonts w:hint="eastAsia" w:ascii="仿宋_GB2312" w:eastAsia="仿宋_GB2312"/>
                              <w:b/>
                              <w:color w:val="FFFFFF"/>
                              <w:sz w:val="22"/>
                            </w:rPr>
                          </w:pPr>
                        </w:p>
                        <w:p>
                          <w:pPr>
                            <w:spacing w:line="400" w:lineRule="exact"/>
                            <w:jc w:val="center"/>
                            <w:rPr>
                              <w:rFonts w:hint="eastAsia" w:ascii="仿宋_GB2312" w:eastAsia="仿宋_GB2312"/>
                              <w:b/>
                              <w:color w:val="FFFFFF"/>
                              <w:sz w:val="22"/>
                            </w:rPr>
                          </w:pPr>
                        </w:p>
                        <w:p>
                          <w:pPr>
                            <w:spacing w:line="400" w:lineRule="exact"/>
                            <w:jc w:val="center"/>
                            <w:rPr>
                              <w:rFonts w:hint="eastAsia" w:ascii="仿宋_GB2312" w:eastAsia="仿宋_GB2312"/>
                              <w:b/>
                              <w:color w:val="FFFFFF"/>
                              <w:sz w:val="22"/>
                            </w:rPr>
                          </w:pPr>
                          <w:r>
                            <w:rPr>
                              <w:rFonts w:hint="eastAsia" w:ascii="仿宋_GB2312" w:eastAsia="仿宋_GB2312"/>
                              <w:b/>
                              <w:color w:val="FFFFFF"/>
                              <w:sz w:val="22"/>
                            </w:rPr>
                            <w:t>修</w:t>
                          </w:r>
                        </w:p>
                      </w:txbxContent>
                    </v:textbox>
                  </v:shape>
                  <v:line id="_x0000_s1026" o:spid="_x0000_s1026" o:spt="20" style="position:absolute;left:4907;top:497;flip:x;height:1982;width:2;" filled="f" stroked="t" coordsize="21600,21600" o:gfxdata="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RWO4r4A&#10;AADbAAAADwAAAAAAAAABACAAAAAiAAAAZHJzL2Rvd25yZXYueG1sUEsBAhQAFAAAAAgAh07iQDMv&#10;BZ47AAAAOQAAABAAAAAAAAAAAQAgAAAADQEAAGRycy9zaGFwZXhtbC54bWxQSwUGAAAAAAYABgBb&#10;AQAAtwMAAAAA&#10;">
                    <v:fill on="f" focussize="0,0"/>
                    <v:stroke weight="1.25pt" color="#FF6600" joinstyle="round"/>
                    <v:imagedata o:title=""/>
                    <o:lock v:ext="edit" aspectratio="f"/>
                  </v:line>
                  <v:line id="_x0000_s1026" o:spid="_x0000_s1026" o:spt="20" style="position:absolute;left:4493;top:497;height:1;width:415;" filled="f" stroked="t" coordsize="21600,21600" o:gfxdata="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rO1g+8AAAA&#10;2wAAAA8AAAAAAAAAAQAgAAAAIgAAAGRycy9kb3ducmV2LnhtbFBLAQIUABQAAAAIAIdO4kAzLwWe&#10;OwAAADkAAAAQAAAAAAAAAAEAIAAAAAsBAABkcnMvc2hhcGV4bWwueG1sUEsFBgAAAAAGAAYAWwEA&#10;ALUDAAAAAA==&#10;">
                    <v:fill on="f" focussize="0,0"/>
                    <v:stroke weight="1.25pt" color="#FF6600" joinstyle="round" endarrow="block"/>
                    <v:imagedata o:title=""/>
                    <o:lock v:ext="edit" aspectratio="f"/>
                  </v:line>
                  <v:line id="_x0000_s1026" o:spid="_x0000_s1026" o:spt="20" style="position:absolute;left:3580;top:2479;height:1;width:1327;" filled="f" stroked="t" coordsize="21600,21600" o:gfxdata="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VmLUvugAAANsA&#10;AAAPAAAAAAAAAAEAIAAAACIAAABkcnMvZG93bnJldi54bWxQSwECFAAUAAAACACHTuJAMy8FnjsA&#10;AAA5AAAAEAAAAAAAAAABACAAAAAJAQAAZHJzL3NoYXBleG1sLnhtbFBLBQYAAAAABgAGAFsBAACz&#10;AwAAAAA=&#10;">
                    <v:fill on="f" focussize="0,0"/>
                    <v:stroke weight="1.25pt" color="#FF6600" joinstyle="round" endarrow="block"/>
                    <v:imagedata o:title=""/>
                    <o:lock v:ext="edit" aspectratio="f"/>
                  </v:line>
                  <v:line id="_x0000_s1026" o:spid="_x0000_s1026" o:spt="20" style="position:absolute;left:4907;top:1488;height:1;width:415;" filled="f" stroked="t" coordsize="21600,21600" o:gfxdata="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rUELS/&#10;AAAA2wAAAA8AAAAAAAAAAQAgAAAAIgAAAGRycy9kb3ducmV2LnhtbFBLAQIUABQAAAAIAIdO4kAz&#10;LwWeOwAAADkAAAAQAAAAAAAAAAEAIAAAAA4BAABkcnMvc2hhcGV4bWwueG1sUEsFBgAAAAAGAAYA&#10;WwEAALgDAAAAAA==&#10;">
                    <v:fill on="f" focussize="0,0"/>
                    <v:stroke weight="1.25pt" color="#FF6600" joinstyle="round" endarrow="block"/>
                    <v:imagedata o:title=""/>
                    <o:lock v:ext="edit" aspectratio="f"/>
                  </v:line>
                  <v:shape id="_x0000_s1026" o:spid="_x0000_s1026" o:spt="202" type="#_x0000_t202" style="position:absolute;left:5324;top:991;height:1242;width:482;" fillcolor="#3366FF" filled="t" stroked="t" coordsize="21600,21600" o:gfxdata="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jpIHxvQAA&#10;ANsAAAAPAAAAAAAAAAEAIAAAACIAAABkcnMvZG93bnJldi54bWxQSwECFAAUAAAACACHTuJAMy8F&#10;njsAAAA5AAAAEAAAAAAAAAABACAAAAAMAQAAZHJzL3NoYXBleG1sLnhtbFBLBQYAAAAABgAGAFsB&#10;AAC2AwAAAAA=&#10;">
                    <v:fill on="t" focussize="0,0"/>
                    <v:stroke weight="1.25pt" color="#FF6600" joinstyle="miter"/>
                    <v:imagedata o:title=""/>
                    <o:lock v:ext="edit" aspectratio="f"/>
                    <v:textbox inset="1mm,1mm,1mm,1mm">
                      <w:txbxContent>
                        <w:p>
                          <w:pPr>
                            <w:spacing w:line="360" w:lineRule="exact"/>
                            <w:jc w:val="center"/>
                            <w:rPr>
                              <w:rFonts w:hint="eastAsia" w:ascii="仿宋_GB2312" w:eastAsia="仿宋_GB2312"/>
                              <w:b/>
                              <w:color w:val="FFFFFF"/>
                              <w:sz w:val="22"/>
                            </w:rPr>
                          </w:pPr>
                          <w:r>
                            <w:rPr>
                              <w:rFonts w:hint="eastAsia" w:ascii="仿宋_GB2312" w:eastAsia="仿宋_GB2312"/>
                              <w:b/>
                              <w:color w:val="FFFFFF"/>
                              <w:sz w:val="22"/>
                            </w:rPr>
                            <w:t>设 备 维 保</w:t>
                          </w:r>
                        </w:p>
                      </w:txbxContent>
                    </v:textbox>
                  </v:shape>
                  <v:shape id="_x0000_s1026" o:spid="_x0000_s1026" o:spt="202" type="#_x0000_t202" style="position:absolute;left:6174;top:1005;height:1172;width:411;" fillcolor="#3366FF" filled="t" stroked="t" coordsize="21600,21600" o:gfxdata="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M6CRqvQAA&#10;ANsAAAAPAAAAAAAAAAEAIAAAACIAAABkcnMvZG93bnJldi54bWxQSwECFAAUAAAACACHTuJAMy8F&#10;njsAAAA5AAAAEAAAAAAAAAABACAAAAAMAQAAZHJzL3NoYXBleG1sLnhtbFBLBQYAAAAABgAGAFsB&#10;AAC2AwAAAAA=&#10;">
                    <v:fill on="t" focussize="0,0"/>
                    <v:stroke weight="1.25pt" color="#FF6600" joinstyle="miter"/>
                    <v:imagedata o:title=""/>
                    <o:lock v:ext="edit" aspectratio="f"/>
                    <v:textbox inset="1mm,1mm,1mm,1mm">
                      <w:txbxContent>
                        <w:p>
                          <w:pPr>
                            <w:spacing w:line="260" w:lineRule="exact"/>
                            <w:jc w:val="center"/>
                            <w:rPr>
                              <w:rFonts w:hint="eastAsia" w:ascii="仿宋_GB2312" w:eastAsia="仿宋_GB2312"/>
                              <w:b/>
                              <w:color w:val="FFFFFF"/>
                            </w:rPr>
                          </w:pPr>
                          <w:r>
                            <w:rPr>
                              <w:rFonts w:hint="eastAsia" w:ascii="仿宋_GB2312" w:eastAsia="仿宋_GB2312"/>
                              <w:b/>
                              <w:color w:val="FFFFFF"/>
                            </w:rPr>
                            <w:t>出具维保报告</w:t>
                          </w:r>
                        </w:p>
                      </w:txbxContent>
                    </v:textbox>
                  </v:shape>
                  <v:line id="_x0000_s1026" o:spid="_x0000_s1026" o:spt="20" style="position:absolute;left:5806;top:1489;flip:y;height:1;width:368;" filled="f" stroked="t" coordsize="21600,21600" o:gfxdata="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Ay8Rb4A&#10;AADbAAAADwAAAAAAAAABACAAAAAiAAAAZHJzL2Rvd25yZXYueG1sUEsBAhQAFAAAAAgAh07iQDMv&#10;BZ47AAAAOQAAABAAAAAAAAAAAQAgAAAADQEAAGRycy9zaGFwZXhtbC54bWxQSwUGAAAAAAYABgBb&#10;AQAAtwMAAAAA&#10;">
                    <v:fill on="f" focussize="0,0"/>
                    <v:stroke weight="1.25pt" color="#FF6600" joinstyle="round" endarrow="block"/>
                    <v:imagedata o:title=""/>
                    <o:lock v:ext="edit" aspectratio="f"/>
                  </v:line>
                  <v:shape id="_x0000_s1026" o:spid="_x0000_s1026" o:spt="202" type="#_x0000_t202" style="position:absolute;left:6953;top:1039;height:1172;width:431;" fillcolor="#3366FF" filled="t" stroked="t" coordsize="21600,21600" o:gfxdata="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xNGYW8AAAA&#10;2wAAAA8AAAAAAAAAAQAgAAAAIgAAAGRycy9kb3ducmV2LnhtbFBLAQIUABQAAAAIAIdO4kAzLwWe&#10;OwAAADkAAAAQAAAAAAAAAAEAIAAAAAsBAABkcnMvc2hhcGV4bWwueG1sUEsFBgAAAAAGAAYAWwEA&#10;ALUDAAAAAA==&#10;">
                    <v:fill on="t" focussize="0,0"/>
                    <v:stroke weight="1.25pt" color="#FF6600" joinstyle="miter"/>
                    <v:imagedata o:title=""/>
                    <o:lock v:ext="edit" aspectratio="f"/>
                    <v:textbox inset="1mm,1mm,1mm,1mm">
                      <w:txbxContent>
                        <w:p>
                          <w:pPr>
                            <w:spacing w:line="360" w:lineRule="exact"/>
                            <w:jc w:val="center"/>
                            <w:rPr>
                              <w:rFonts w:hint="eastAsia" w:ascii="仿宋_GB2312" w:eastAsia="仿宋_GB2312"/>
                              <w:b/>
                              <w:color w:val="FFFFFF"/>
                            </w:rPr>
                          </w:pPr>
                          <w:r>
                            <w:rPr>
                              <w:rFonts w:hint="eastAsia" w:ascii="仿宋_GB2312" w:eastAsia="仿宋_GB2312"/>
                              <w:b/>
                              <w:color w:val="FFFFFF"/>
                            </w:rPr>
                            <w:t>建 立 档 案</w:t>
                          </w:r>
                        </w:p>
                      </w:txbxContent>
                    </v:textbox>
                  </v:shape>
                  <v:line id="_x0000_s1026" o:spid="_x0000_s1026" o:spt="20" style="position:absolute;left:6585;top:1507;flip:y;height:1;width:366;" filled="f" stroked="t" coordsize="21600,21600" o:gfxdata="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XkoepvQAA&#10;ANsAAAAPAAAAAAAAAAEAIAAAACIAAABkcnMvZG93bnJldi54bWxQSwECFAAUAAAACACHTuJAMy8F&#10;njsAAAA5AAAAEAAAAAAAAAABACAAAAAMAQAAZHJzL3NoYXBleG1sLnhtbFBLBQYAAAAABgAGAFsB&#10;AAC2AwAAAAA=&#10;">
                    <v:fill on="f" focussize="0,0"/>
                    <v:stroke weight="1.25pt" color="#FF6600" joinstyle="round" endarrow="block"/>
                    <v:imagedata o:title=""/>
                    <o:lock v:ext="edit" aspectratio="f"/>
                  </v:line>
                </v:group>
                <w10:wrap type="square"/>
              </v:group>
            </w:pict>
          </mc:Fallback>
        </mc:AlternateContent>
      </w:r>
    </w:p>
    <w:p>
      <w:pPr>
        <w:spacing w:line="460" w:lineRule="exact"/>
        <w:jc w:val="center"/>
        <w:rPr>
          <w:rFonts w:ascii="宋体" w:hAnsi="宋体" w:cs="Arial"/>
          <w:b/>
          <w:sz w:val="32"/>
          <w:szCs w:val="32"/>
        </w:rPr>
        <w:sectPr>
          <w:pgSz w:w="11906" w:h="16838"/>
          <w:pgMar w:top="1134" w:right="1134" w:bottom="1134" w:left="1418" w:header="851" w:footer="851" w:gutter="0"/>
          <w:pgNumType w:start="0"/>
          <w:cols w:space="720" w:num="1"/>
          <w:titlePg/>
          <w:docGrid w:linePitch="312" w:charSpace="0"/>
        </w:sectPr>
      </w:pPr>
      <w:bookmarkStart w:id="5" w:name="_Toc300848822"/>
    </w:p>
    <w:p>
      <w:pPr>
        <w:spacing w:line="460" w:lineRule="exact"/>
        <w:jc w:val="center"/>
        <w:outlineLvl w:val="1"/>
        <w:rPr>
          <w:rFonts w:hint="eastAsia" w:ascii="宋体" w:hAnsi="宋体" w:cs="Arial"/>
          <w:b/>
          <w:sz w:val="32"/>
          <w:szCs w:val="32"/>
        </w:rPr>
      </w:pPr>
      <w:bookmarkStart w:id="6" w:name="_Toc435298395"/>
      <w:r>
        <w:rPr>
          <w:rFonts w:hint="eastAsia" w:ascii="宋体" w:hAnsi="宋体" w:cs="Arial"/>
          <w:b/>
          <w:sz w:val="32"/>
          <w:szCs w:val="32"/>
        </w:rPr>
        <w:t>六、维护保养计划及技术方案</w:t>
      </w:r>
      <w:bookmarkEnd w:id="5"/>
      <w:bookmarkEnd w:id="6"/>
      <w:bookmarkStart w:id="7" w:name="_Toc435298396"/>
    </w:p>
    <w:p>
      <w:pPr>
        <w:spacing w:line="460" w:lineRule="exact"/>
        <w:jc w:val="center"/>
        <w:outlineLvl w:val="1"/>
        <w:rPr>
          <w:rFonts w:hint="eastAsia" w:ascii="宋体" w:hAnsi="宋体" w:cs="Arial"/>
          <w:b/>
          <w:sz w:val="32"/>
          <w:szCs w:val="32"/>
        </w:rPr>
      </w:pPr>
      <w:r>
        <w:rPr>
          <w:rFonts w:hint="eastAsia" w:ascii="宋体" w:hAnsi="宋体" w:cs="宋体"/>
          <w:kern w:val="0"/>
          <w:sz w:val="36"/>
          <w:szCs w:val="36"/>
        </w:rPr>
        <w:t>6.1消防设施维护保养测试月计划表</w:t>
      </w:r>
      <w:bookmarkEnd w:id="7"/>
    </w:p>
    <w:tbl>
      <w:tblPr>
        <w:tblStyle w:val="9"/>
        <w:tblW w:w="0" w:type="auto"/>
        <w:tblInd w:w="3" w:type="dxa"/>
        <w:tblBorders>
          <w:top w:val="double" w:color="008080" w:sz="4" w:space="0"/>
          <w:left w:val="double" w:color="008080" w:sz="4" w:space="0"/>
          <w:bottom w:val="double" w:color="008080" w:sz="4" w:space="0"/>
          <w:right w:val="double" w:color="008080" w:sz="4" w:space="0"/>
          <w:insideH w:val="single" w:color="008080" w:sz="6" w:space="0"/>
          <w:insideV w:val="single" w:color="008080" w:sz="6" w:space="0"/>
        </w:tblBorders>
        <w:tblLayout w:type="fixed"/>
        <w:tblCellMar>
          <w:top w:w="0" w:type="dxa"/>
          <w:left w:w="108" w:type="dxa"/>
          <w:bottom w:w="0" w:type="dxa"/>
          <w:right w:w="108" w:type="dxa"/>
        </w:tblCellMar>
      </w:tblPr>
      <w:tblGrid>
        <w:gridCol w:w="1155"/>
        <w:gridCol w:w="309"/>
        <w:gridCol w:w="310"/>
        <w:gridCol w:w="312"/>
        <w:gridCol w:w="312"/>
        <w:gridCol w:w="314"/>
        <w:gridCol w:w="313"/>
        <w:gridCol w:w="314"/>
        <w:gridCol w:w="313"/>
        <w:gridCol w:w="313"/>
        <w:gridCol w:w="314"/>
        <w:gridCol w:w="313"/>
        <w:gridCol w:w="318"/>
        <w:gridCol w:w="313"/>
        <w:gridCol w:w="314"/>
        <w:gridCol w:w="313"/>
        <w:gridCol w:w="314"/>
        <w:gridCol w:w="313"/>
        <w:gridCol w:w="313"/>
        <w:gridCol w:w="314"/>
        <w:gridCol w:w="313"/>
        <w:gridCol w:w="314"/>
        <w:gridCol w:w="313"/>
        <w:gridCol w:w="318"/>
        <w:gridCol w:w="324"/>
        <w:gridCol w:w="314"/>
        <w:gridCol w:w="313"/>
        <w:gridCol w:w="313"/>
        <w:gridCol w:w="314"/>
        <w:gridCol w:w="313"/>
        <w:gridCol w:w="314"/>
        <w:gridCol w:w="313"/>
        <w:gridCol w:w="314"/>
        <w:gridCol w:w="313"/>
        <w:gridCol w:w="314"/>
        <w:gridCol w:w="313"/>
        <w:gridCol w:w="318"/>
        <w:gridCol w:w="316"/>
        <w:gridCol w:w="313"/>
        <w:gridCol w:w="314"/>
        <w:gridCol w:w="313"/>
        <w:gridCol w:w="314"/>
        <w:gridCol w:w="313"/>
        <w:gridCol w:w="336"/>
      </w:tblGrid>
      <w:tr>
        <w:tblPrEx>
          <w:tblBorders>
            <w:top w:val="double" w:color="008080" w:sz="4" w:space="0"/>
            <w:left w:val="double" w:color="008080" w:sz="4" w:space="0"/>
            <w:bottom w:val="double" w:color="008080" w:sz="4" w:space="0"/>
            <w:right w:val="double" w:color="008080" w:sz="4" w:space="0"/>
            <w:insideH w:val="single" w:color="008080" w:sz="6" w:space="0"/>
            <w:insideV w:val="single" w:color="008080" w:sz="6" w:space="0"/>
          </w:tblBorders>
          <w:tblCellMar>
            <w:top w:w="0" w:type="dxa"/>
            <w:left w:w="108" w:type="dxa"/>
            <w:bottom w:w="0" w:type="dxa"/>
            <w:right w:w="108" w:type="dxa"/>
          </w:tblCellMar>
        </w:tblPrEx>
        <w:trPr>
          <w:trHeight w:val="305" w:hRule="atLeast"/>
        </w:trPr>
        <w:tc>
          <w:tcPr>
            <w:tcW w:w="1155" w:type="dxa"/>
            <w:noWrap w:val="0"/>
            <w:vAlign w:val="center"/>
          </w:tcPr>
          <w:p>
            <w:pPr>
              <w:widowControl/>
              <w:ind w:left="-92" w:right="-174" w:rightChars="-83"/>
              <w:jc w:val="left"/>
              <w:rPr>
                <w:rFonts w:ascii="宋体" w:hAnsi="宋体" w:cs="宋体"/>
                <w:b/>
                <w:bCs/>
                <w:kern w:val="0"/>
                <w:szCs w:val="21"/>
              </w:rPr>
            </w:pPr>
            <w:r>
              <w:rPr>
                <w:rFonts w:hint="eastAsia" w:ascii="宋体" w:hAnsi="宋体" w:cs="宋体"/>
                <w:b/>
                <w:bCs/>
                <w:kern w:val="0"/>
                <w:szCs w:val="21"/>
              </w:rPr>
              <w:t>时间及内容</w:t>
            </w:r>
          </w:p>
        </w:tc>
        <w:tc>
          <w:tcPr>
            <w:tcW w:w="3755" w:type="dxa"/>
            <w:gridSpan w:val="12"/>
            <w:noWrap w:val="0"/>
            <w:vAlign w:val="center"/>
          </w:tcPr>
          <w:p>
            <w:pPr>
              <w:widowControl/>
              <w:spacing w:line="240" w:lineRule="exact"/>
              <w:jc w:val="center"/>
              <w:rPr>
                <w:rFonts w:ascii="宋体" w:hAnsi="宋体" w:cs="宋体"/>
                <w:b/>
                <w:bCs/>
                <w:color w:val="FF6600"/>
                <w:kern w:val="0"/>
                <w:szCs w:val="21"/>
              </w:rPr>
            </w:pPr>
          </w:p>
        </w:tc>
        <w:tc>
          <w:tcPr>
            <w:tcW w:w="3776" w:type="dxa"/>
            <w:gridSpan w:val="12"/>
            <w:tcBorders>
              <w:right w:val="single" w:color="auto" w:sz="4" w:space="0"/>
            </w:tcBorders>
            <w:noWrap w:val="0"/>
            <w:vAlign w:val="center"/>
          </w:tcPr>
          <w:p>
            <w:pPr>
              <w:widowControl/>
              <w:spacing w:line="240" w:lineRule="exact"/>
              <w:jc w:val="center"/>
              <w:rPr>
                <w:rFonts w:ascii="宋体" w:hAnsi="宋体" w:cs="宋体"/>
                <w:b/>
                <w:bCs/>
                <w:color w:val="FF00FF"/>
                <w:kern w:val="0"/>
                <w:szCs w:val="21"/>
              </w:rPr>
            </w:pPr>
          </w:p>
        </w:tc>
        <w:tc>
          <w:tcPr>
            <w:tcW w:w="3766" w:type="dxa"/>
            <w:gridSpan w:val="12"/>
            <w:tcBorders>
              <w:left w:val="single" w:color="auto" w:sz="4" w:space="0"/>
            </w:tcBorders>
            <w:noWrap w:val="0"/>
            <w:vAlign w:val="center"/>
          </w:tcPr>
          <w:p>
            <w:pPr>
              <w:spacing w:line="240" w:lineRule="exact"/>
              <w:jc w:val="center"/>
              <w:rPr>
                <w:rFonts w:ascii="宋体" w:hAnsi="宋体" w:cs="宋体"/>
                <w:b/>
                <w:bCs/>
                <w:color w:val="FF00FF"/>
                <w:kern w:val="0"/>
                <w:szCs w:val="21"/>
              </w:rPr>
            </w:pPr>
          </w:p>
        </w:tc>
        <w:tc>
          <w:tcPr>
            <w:tcW w:w="2219" w:type="dxa"/>
            <w:gridSpan w:val="7"/>
            <w:noWrap w:val="0"/>
            <w:vAlign w:val="center"/>
          </w:tcPr>
          <w:p>
            <w:pPr>
              <w:widowControl/>
              <w:spacing w:line="240" w:lineRule="exact"/>
              <w:jc w:val="center"/>
              <w:rPr>
                <w:rFonts w:ascii="宋体" w:hAnsi="宋体" w:cs="宋体"/>
                <w:b/>
                <w:bCs/>
                <w:color w:val="000000"/>
                <w:kern w:val="0"/>
                <w:szCs w:val="21"/>
              </w:rPr>
            </w:pPr>
            <w:r>
              <w:rPr>
                <w:rFonts w:hint="eastAsia" w:ascii="宋体" w:hAnsi="宋体" w:cs="宋体"/>
                <w:b/>
                <w:bCs/>
                <w:color w:val="000000"/>
                <w:kern w:val="0"/>
                <w:szCs w:val="21"/>
              </w:rPr>
              <w:t>主要消防设备</w:t>
            </w:r>
          </w:p>
        </w:tc>
      </w:tr>
      <w:tr>
        <w:tblPrEx>
          <w:tblBorders>
            <w:top w:val="double" w:color="008080" w:sz="4" w:space="0"/>
            <w:left w:val="double" w:color="008080" w:sz="4" w:space="0"/>
            <w:bottom w:val="double" w:color="008080" w:sz="4" w:space="0"/>
            <w:right w:val="double" w:color="008080" w:sz="4" w:space="0"/>
            <w:insideH w:val="single" w:color="008080" w:sz="6" w:space="0"/>
            <w:insideV w:val="single" w:color="008080" w:sz="6" w:space="0"/>
          </w:tblBorders>
          <w:tblCellMar>
            <w:top w:w="0" w:type="dxa"/>
            <w:left w:w="108" w:type="dxa"/>
            <w:bottom w:w="0" w:type="dxa"/>
            <w:right w:w="108" w:type="dxa"/>
          </w:tblCellMar>
        </w:tblPrEx>
        <w:trPr>
          <w:trHeight w:val="2064" w:hRule="atLeast"/>
        </w:trPr>
        <w:tc>
          <w:tcPr>
            <w:tcW w:w="1155" w:type="dxa"/>
            <w:noWrap w:val="0"/>
            <w:vAlign w:val="center"/>
          </w:tcPr>
          <w:p>
            <w:pPr>
              <w:widowControl/>
              <w:jc w:val="left"/>
              <w:rPr>
                <w:rFonts w:ascii="宋体" w:hAnsi="宋体" w:cs="宋体"/>
                <w:b/>
                <w:bCs/>
                <w:kern w:val="0"/>
                <w:szCs w:val="21"/>
              </w:rPr>
            </w:pPr>
            <w:r>
              <w:rPr>
                <w:rFonts w:hint="eastAsia" w:ascii="宋体" w:hAnsi="宋体" w:cs="宋体"/>
                <w:b/>
                <w:bCs/>
                <w:kern w:val="0"/>
                <w:szCs w:val="21"/>
              </w:rPr>
              <w:t>测试内容</w:t>
            </w:r>
          </w:p>
        </w:tc>
        <w:tc>
          <w:tcPr>
            <w:tcW w:w="309" w:type="dxa"/>
            <w:noWrap w:val="0"/>
            <w:vAlign w:val="center"/>
          </w:tcPr>
          <w:p>
            <w:pPr>
              <w:widowControl/>
              <w:spacing w:line="240" w:lineRule="exact"/>
              <w:ind w:left="-145" w:leftChars="-69" w:right="-84" w:rightChars="-40"/>
              <w:jc w:val="center"/>
              <w:rPr>
                <w:rFonts w:ascii="宋体" w:hAnsi="宋体" w:cs="宋体"/>
                <w:b/>
                <w:bCs/>
                <w:color w:val="FF6600"/>
                <w:kern w:val="0"/>
                <w:szCs w:val="21"/>
              </w:rPr>
            </w:pPr>
            <w:r>
              <w:rPr>
                <w:rFonts w:hint="eastAsia" w:ascii="宋体" w:hAnsi="宋体" w:cs="宋体"/>
                <w:b/>
                <w:bCs/>
                <w:color w:val="FF6600"/>
                <w:kern w:val="0"/>
                <w:szCs w:val="21"/>
              </w:rPr>
              <w:t>烟感温感探头测试</w:t>
            </w:r>
          </w:p>
        </w:tc>
        <w:tc>
          <w:tcPr>
            <w:tcW w:w="310" w:type="dxa"/>
            <w:noWrap w:val="0"/>
            <w:vAlign w:val="center"/>
          </w:tcPr>
          <w:p>
            <w:pPr>
              <w:widowControl/>
              <w:spacing w:line="240" w:lineRule="exact"/>
              <w:ind w:left="-145" w:leftChars="-69" w:right="-84" w:rightChars="-40"/>
              <w:jc w:val="center"/>
              <w:rPr>
                <w:rFonts w:ascii="宋体" w:hAnsi="宋体" w:cs="宋体"/>
                <w:b/>
                <w:bCs/>
                <w:color w:val="FF6600"/>
                <w:kern w:val="0"/>
                <w:szCs w:val="21"/>
              </w:rPr>
            </w:pPr>
            <w:r>
              <w:rPr>
                <w:rFonts w:hint="eastAsia" w:ascii="宋体" w:hAnsi="宋体" w:cs="宋体"/>
                <w:b/>
                <w:bCs/>
                <w:color w:val="FF6600"/>
                <w:kern w:val="0"/>
                <w:szCs w:val="21"/>
              </w:rPr>
              <w:t>手动报警报测试</w:t>
            </w:r>
          </w:p>
        </w:tc>
        <w:tc>
          <w:tcPr>
            <w:tcW w:w="312" w:type="dxa"/>
            <w:noWrap w:val="0"/>
            <w:vAlign w:val="center"/>
          </w:tcPr>
          <w:p>
            <w:pPr>
              <w:widowControl/>
              <w:spacing w:line="240" w:lineRule="exact"/>
              <w:ind w:left="-145" w:leftChars="-69" w:right="-84" w:rightChars="-40"/>
              <w:jc w:val="center"/>
              <w:rPr>
                <w:rFonts w:ascii="宋体" w:hAnsi="宋体" w:cs="宋体"/>
                <w:b/>
                <w:bCs/>
                <w:color w:val="FF6600"/>
                <w:kern w:val="0"/>
                <w:szCs w:val="21"/>
              </w:rPr>
            </w:pPr>
            <w:r>
              <w:rPr>
                <w:rFonts w:hint="eastAsia" w:ascii="宋体" w:hAnsi="宋体" w:cs="宋体"/>
                <w:b/>
                <w:bCs/>
                <w:color w:val="FF6600"/>
                <w:kern w:val="0"/>
                <w:szCs w:val="21"/>
              </w:rPr>
              <w:t>消火栓按钮测试</w:t>
            </w:r>
          </w:p>
        </w:tc>
        <w:tc>
          <w:tcPr>
            <w:tcW w:w="312" w:type="dxa"/>
            <w:noWrap w:val="0"/>
            <w:vAlign w:val="center"/>
          </w:tcPr>
          <w:p>
            <w:pPr>
              <w:widowControl/>
              <w:spacing w:line="240" w:lineRule="exact"/>
              <w:ind w:left="-145" w:leftChars="-69" w:right="-84" w:rightChars="-40"/>
              <w:jc w:val="center"/>
              <w:rPr>
                <w:rFonts w:ascii="宋体" w:hAnsi="宋体" w:cs="宋体"/>
                <w:b/>
                <w:bCs/>
                <w:color w:val="FF6600"/>
                <w:kern w:val="0"/>
                <w:szCs w:val="21"/>
              </w:rPr>
            </w:pPr>
            <w:r>
              <w:rPr>
                <w:rFonts w:hint="eastAsia" w:ascii="宋体" w:hAnsi="宋体" w:cs="宋体"/>
                <w:b/>
                <w:bCs/>
                <w:color w:val="FF6600"/>
                <w:kern w:val="0"/>
                <w:szCs w:val="21"/>
              </w:rPr>
              <w:t>声光报警器测试</w:t>
            </w:r>
          </w:p>
        </w:tc>
        <w:tc>
          <w:tcPr>
            <w:tcW w:w="314" w:type="dxa"/>
            <w:noWrap w:val="0"/>
            <w:vAlign w:val="center"/>
          </w:tcPr>
          <w:p>
            <w:pPr>
              <w:widowControl/>
              <w:spacing w:line="240" w:lineRule="exact"/>
              <w:ind w:left="-145" w:leftChars="-69" w:right="-84" w:rightChars="-40"/>
              <w:jc w:val="center"/>
              <w:rPr>
                <w:rFonts w:ascii="宋体" w:hAnsi="宋体" w:cs="宋体"/>
                <w:b/>
                <w:bCs/>
                <w:color w:val="FF6600"/>
                <w:kern w:val="0"/>
                <w:szCs w:val="21"/>
              </w:rPr>
            </w:pPr>
            <w:r>
              <w:rPr>
                <w:rFonts w:hint="eastAsia" w:ascii="宋体" w:hAnsi="宋体" w:cs="宋体"/>
                <w:b/>
                <w:bCs/>
                <w:color w:val="FF6600"/>
                <w:kern w:val="0"/>
                <w:szCs w:val="21"/>
              </w:rPr>
              <w:t>消防广播联动测试</w:t>
            </w:r>
          </w:p>
        </w:tc>
        <w:tc>
          <w:tcPr>
            <w:tcW w:w="313" w:type="dxa"/>
            <w:noWrap w:val="0"/>
            <w:vAlign w:val="center"/>
          </w:tcPr>
          <w:p>
            <w:pPr>
              <w:widowControl/>
              <w:spacing w:line="240" w:lineRule="exact"/>
              <w:ind w:left="-145" w:leftChars="-69" w:right="-84" w:rightChars="-40"/>
              <w:jc w:val="center"/>
              <w:rPr>
                <w:rFonts w:ascii="宋体" w:hAnsi="宋体" w:cs="宋体"/>
                <w:b/>
                <w:bCs/>
                <w:color w:val="FF6600"/>
                <w:kern w:val="0"/>
                <w:szCs w:val="21"/>
              </w:rPr>
            </w:pPr>
            <w:r>
              <w:rPr>
                <w:rFonts w:hint="eastAsia" w:ascii="宋体" w:hAnsi="宋体" w:cs="宋体"/>
                <w:b/>
                <w:bCs/>
                <w:color w:val="FF6600"/>
                <w:kern w:val="0"/>
                <w:szCs w:val="21"/>
              </w:rPr>
              <w:t>消防电话通放测试</w:t>
            </w:r>
          </w:p>
        </w:tc>
        <w:tc>
          <w:tcPr>
            <w:tcW w:w="314" w:type="dxa"/>
            <w:noWrap w:val="0"/>
            <w:vAlign w:val="center"/>
          </w:tcPr>
          <w:p>
            <w:pPr>
              <w:widowControl/>
              <w:spacing w:line="240" w:lineRule="exact"/>
              <w:ind w:left="-145" w:leftChars="-69" w:right="-84" w:rightChars="-40"/>
              <w:jc w:val="center"/>
              <w:rPr>
                <w:rFonts w:ascii="宋体" w:hAnsi="宋体" w:cs="宋体"/>
                <w:b/>
                <w:bCs/>
                <w:color w:val="FF6600"/>
                <w:kern w:val="0"/>
                <w:szCs w:val="21"/>
              </w:rPr>
            </w:pPr>
            <w:r>
              <w:rPr>
                <w:rFonts w:hint="eastAsia" w:ascii="宋体" w:hAnsi="宋体" w:cs="宋体"/>
                <w:b/>
                <w:bCs/>
                <w:color w:val="FF6600"/>
                <w:kern w:val="0"/>
                <w:szCs w:val="21"/>
              </w:rPr>
              <w:t>正压送风口联动测试</w:t>
            </w:r>
          </w:p>
        </w:tc>
        <w:tc>
          <w:tcPr>
            <w:tcW w:w="313" w:type="dxa"/>
            <w:noWrap w:val="0"/>
            <w:vAlign w:val="center"/>
          </w:tcPr>
          <w:p>
            <w:pPr>
              <w:widowControl/>
              <w:spacing w:line="240" w:lineRule="exact"/>
              <w:ind w:left="-145" w:leftChars="-69" w:right="-84" w:rightChars="-40"/>
              <w:jc w:val="center"/>
              <w:rPr>
                <w:rFonts w:ascii="宋体" w:hAnsi="宋体" w:cs="宋体"/>
                <w:b/>
                <w:bCs/>
                <w:color w:val="FF6600"/>
                <w:kern w:val="0"/>
                <w:szCs w:val="21"/>
              </w:rPr>
            </w:pPr>
            <w:r>
              <w:rPr>
                <w:rFonts w:hint="eastAsia" w:ascii="宋体" w:hAnsi="宋体" w:cs="宋体"/>
                <w:b/>
                <w:bCs/>
                <w:color w:val="FF6600"/>
                <w:kern w:val="0"/>
                <w:szCs w:val="21"/>
              </w:rPr>
              <w:t>排烟口联动测试</w:t>
            </w:r>
          </w:p>
        </w:tc>
        <w:tc>
          <w:tcPr>
            <w:tcW w:w="313" w:type="dxa"/>
            <w:noWrap w:val="0"/>
            <w:vAlign w:val="center"/>
          </w:tcPr>
          <w:p>
            <w:pPr>
              <w:widowControl/>
              <w:spacing w:line="240" w:lineRule="exact"/>
              <w:ind w:left="-145" w:leftChars="-69" w:right="-84" w:rightChars="-40"/>
              <w:jc w:val="center"/>
              <w:rPr>
                <w:rFonts w:ascii="宋体" w:hAnsi="宋体" w:cs="宋体"/>
                <w:b/>
                <w:bCs/>
                <w:color w:val="FF6600"/>
                <w:kern w:val="0"/>
                <w:szCs w:val="21"/>
              </w:rPr>
            </w:pPr>
            <w:r>
              <w:rPr>
                <w:rFonts w:hint="eastAsia" w:ascii="宋体" w:hAnsi="宋体" w:cs="宋体"/>
                <w:b/>
                <w:bCs/>
                <w:color w:val="FF6600"/>
                <w:kern w:val="0"/>
                <w:szCs w:val="21"/>
              </w:rPr>
              <w:t>应急照明联动测试</w:t>
            </w:r>
          </w:p>
        </w:tc>
        <w:tc>
          <w:tcPr>
            <w:tcW w:w="314" w:type="dxa"/>
            <w:noWrap w:val="0"/>
            <w:vAlign w:val="center"/>
          </w:tcPr>
          <w:p>
            <w:pPr>
              <w:widowControl/>
              <w:spacing w:line="240" w:lineRule="exact"/>
              <w:ind w:left="-145" w:leftChars="-69" w:right="-84" w:rightChars="-40"/>
              <w:jc w:val="center"/>
              <w:rPr>
                <w:rFonts w:ascii="宋体" w:hAnsi="宋体" w:cs="宋体"/>
                <w:b/>
                <w:bCs/>
                <w:color w:val="FF6600"/>
                <w:kern w:val="0"/>
                <w:szCs w:val="21"/>
              </w:rPr>
            </w:pPr>
            <w:r>
              <w:rPr>
                <w:rFonts w:hint="eastAsia" w:ascii="宋体" w:hAnsi="宋体" w:cs="宋体"/>
                <w:b/>
                <w:bCs/>
                <w:color w:val="FF6600"/>
                <w:kern w:val="0"/>
                <w:szCs w:val="21"/>
              </w:rPr>
              <w:t>非消防电源强切测试</w:t>
            </w:r>
          </w:p>
        </w:tc>
        <w:tc>
          <w:tcPr>
            <w:tcW w:w="313" w:type="dxa"/>
            <w:noWrap w:val="0"/>
            <w:vAlign w:val="center"/>
          </w:tcPr>
          <w:p>
            <w:pPr>
              <w:widowControl/>
              <w:spacing w:line="240" w:lineRule="exact"/>
              <w:ind w:left="-145" w:leftChars="-69" w:right="-84" w:rightChars="-40"/>
              <w:jc w:val="center"/>
              <w:rPr>
                <w:rFonts w:ascii="宋体" w:hAnsi="宋体" w:cs="宋体"/>
                <w:b/>
                <w:bCs/>
                <w:color w:val="FF6600"/>
                <w:kern w:val="0"/>
                <w:szCs w:val="21"/>
              </w:rPr>
            </w:pPr>
            <w:r>
              <w:rPr>
                <w:rFonts w:hint="eastAsia" w:ascii="宋体" w:hAnsi="宋体" w:cs="宋体"/>
                <w:b/>
                <w:bCs/>
                <w:color w:val="FF6600"/>
                <w:kern w:val="0"/>
                <w:szCs w:val="21"/>
              </w:rPr>
              <w:t>水流指示器测试</w:t>
            </w:r>
          </w:p>
        </w:tc>
        <w:tc>
          <w:tcPr>
            <w:tcW w:w="318" w:type="dxa"/>
            <w:noWrap w:val="0"/>
            <w:vAlign w:val="center"/>
          </w:tcPr>
          <w:p>
            <w:pPr>
              <w:widowControl/>
              <w:spacing w:line="240" w:lineRule="exact"/>
              <w:ind w:left="-145" w:leftChars="-69" w:right="-84" w:rightChars="-40"/>
              <w:jc w:val="center"/>
              <w:rPr>
                <w:rFonts w:ascii="宋体" w:hAnsi="宋体" w:cs="宋体"/>
                <w:b/>
                <w:bCs/>
                <w:color w:val="FF6600"/>
                <w:kern w:val="0"/>
                <w:szCs w:val="21"/>
              </w:rPr>
            </w:pPr>
            <w:r>
              <w:rPr>
                <w:rFonts w:hint="eastAsia" w:ascii="宋体" w:hAnsi="宋体" w:cs="宋体"/>
                <w:b/>
                <w:bCs/>
                <w:color w:val="FF6600"/>
                <w:kern w:val="0"/>
                <w:szCs w:val="21"/>
              </w:rPr>
              <w:t>末端试水装置测试</w:t>
            </w:r>
          </w:p>
        </w:tc>
        <w:tc>
          <w:tcPr>
            <w:tcW w:w="313" w:type="dxa"/>
            <w:noWrap w:val="0"/>
            <w:vAlign w:val="center"/>
          </w:tcPr>
          <w:p>
            <w:pPr>
              <w:widowControl/>
              <w:spacing w:line="240" w:lineRule="exact"/>
              <w:ind w:left="-145" w:leftChars="-69" w:right="-84" w:rightChars="-40"/>
              <w:jc w:val="center"/>
              <w:rPr>
                <w:rFonts w:ascii="宋体" w:hAnsi="宋体" w:cs="宋体"/>
                <w:b/>
                <w:bCs/>
                <w:color w:val="339966"/>
                <w:kern w:val="0"/>
                <w:szCs w:val="21"/>
              </w:rPr>
            </w:pPr>
            <w:r>
              <w:rPr>
                <w:rFonts w:hint="eastAsia" w:ascii="宋体" w:hAnsi="宋体" w:cs="宋体"/>
                <w:b/>
                <w:bCs/>
                <w:color w:val="339966"/>
                <w:kern w:val="0"/>
                <w:szCs w:val="21"/>
              </w:rPr>
              <w:t>烟感温感探头测试</w:t>
            </w:r>
          </w:p>
        </w:tc>
        <w:tc>
          <w:tcPr>
            <w:tcW w:w="314" w:type="dxa"/>
            <w:noWrap w:val="0"/>
            <w:vAlign w:val="center"/>
          </w:tcPr>
          <w:p>
            <w:pPr>
              <w:widowControl/>
              <w:spacing w:line="240" w:lineRule="exact"/>
              <w:ind w:left="-145" w:leftChars="-69" w:right="-84" w:rightChars="-40"/>
              <w:jc w:val="center"/>
              <w:rPr>
                <w:rFonts w:ascii="宋体" w:hAnsi="宋体" w:cs="宋体"/>
                <w:b/>
                <w:bCs/>
                <w:color w:val="339966"/>
                <w:kern w:val="0"/>
                <w:szCs w:val="21"/>
              </w:rPr>
            </w:pPr>
            <w:r>
              <w:rPr>
                <w:rFonts w:hint="eastAsia" w:ascii="宋体" w:hAnsi="宋体" w:cs="宋体"/>
                <w:b/>
                <w:bCs/>
                <w:color w:val="339966"/>
                <w:kern w:val="0"/>
                <w:szCs w:val="21"/>
              </w:rPr>
              <w:t>手动报警报测试</w:t>
            </w:r>
          </w:p>
        </w:tc>
        <w:tc>
          <w:tcPr>
            <w:tcW w:w="313" w:type="dxa"/>
            <w:noWrap w:val="0"/>
            <w:vAlign w:val="center"/>
          </w:tcPr>
          <w:p>
            <w:pPr>
              <w:widowControl/>
              <w:spacing w:line="240" w:lineRule="exact"/>
              <w:ind w:left="-145" w:leftChars="-69" w:right="-84" w:rightChars="-40"/>
              <w:jc w:val="center"/>
              <w:rPr>
                <w:rFonts w:ascii="宋体" w:hAnsi="宋体" w:cs="宋体"/>
                <w:b/>
                <w:bCs/>
                <w:color w:val="339966"/>
                <w:kern w:val="0"/>
                <w:szCs w:val="21"/>
              </w:rPr>
            </w:pPr>
            <w:r>
              <w:rPr>
                <w:rFonts w:hint="eastAsia" w:ascii="宋体" w:hAnsi="宋体" w:cs="宋体"/>
                <w:b/>
                <w:bCs/>
                <w:color w:val="339966"/>
                <w:kern w:val="0"/>
                <w:szCs w:val="21"/>
              </w:rPr>
              <w:t>消火栓按钮测试</w:t>
            </w:r>
          </w:p>
        </w:tc>
        <w:tc>
          <w:tcPr>
            <w:tcW w:w="314" w:type="dxa"/>
            <w:noWrap w:val="0"/>
            <w:vAlign w:val="center"/>
          </w:tcPr>
          <w:p>
            <w:pPr>
              <w:widowControl/>
              <w:spacing w:line="240" w:lineRule="exact"/>
              <w:ind w:left="-145" w:leftChars="-69" w:right="-84" w:rightChars="-40"/>
              <w:jc w:val="center"/>
              <w:rPr>
                <w:rFonts w:ascii="宋体" w:hAnsi="宋体" w:cs="宋体"/>
                <w:b/>
                <w:bCs/>
                <w:color w:val="339966"/>
                <w:kern w:val="0"/>
                <w:szCs w:val="21"/>
              </w:rPr>
            </w:pPr>
            <w:r>
              <w:rPr>
                <w:rFonts w:hint="eastAsia" w:ascii="宋体" w:hAnsi="宋体" w:cs="宋体"/>
                <w:b/>
                <w:bCs/>
                <w:color w:val="339966"/>
                <w:kern w:val="0"/>
                <w:szCs w:val="21"/>
              </w:rPr>
              <w:t>声光报警器测试</w:t>
            </w:r>
          </w:p>
        </w:tc>
        <w:tc>
          <w:tcPr>
            <w:tcW w:w="313" w:type="dxa"/>
            <w:noWrap w:val="0"/>
            <w:vAlign w:val="center"/>
          </w:tcPr>
          <w:p>
            <w:pPr>
              <w:widowControl/>
              <w:spacing w:line="240" w:lineRule="exact"/>
              <w:ind w:left="-145" w:leftChars="-69" w:right="-84" w:rightChars="-40"/>
              <w:jc w:val="center"/>
              <w:rPr>
                <w:rFonts w:ascii="宋体" w:hAnsi="宋体" w:cs="宋体"/>
                <w:b/>
                <w:bCs/>
                <w:color w:val="339966"/>
                <w:kern w:val="0"/>
                <w:szCs w:val="21"/>
              </w:rPr>
            </w:pPr>
            <w:r>
              <w:rPr>
                <w:rFonts w:hint="eastAsia" w:ascii="宋体" w:hAnsi="宋体" w:cs="宋体"/>
                <w:b/>
                <w:bCs/>
                <w:color w:val="339966"/>
                <w:kern w:val="0"/>
                <w:szCs w:val="21"/>
              </w:rPr>
              <w:t>消防广播联动测试</w:t>
            </w:r>
          </w:p>
        </w:tc>
        <w:tc>
          <w:tcPr>
            <w:tcW w:w="313" w:type="dxa"/>
            <w:noWrap w:val="0"/>
            <w:vAlign w:val="center"/>
          </w:tcPr>
          <w:p>
            <w:pPr>
              <w:widowControl/>
              <w:spacing w:line="240" w:lineRule="exact"/>
              <w:ind w:left="-145" w:leftChars="-69" w:right="-84" w:rightChars="-40"/>
              <w:jc w:val="center"/>
              <w:rPr>
                <w:rFonts w:ascii="宋体" w:hAnsi="宋体" w:cs="宋体"/>
                <w:b/>
                <w:bCs/>
                <w:color w:val="339966"/>
                <w:kern w:val="0"/>
                <w:szCs w:val="21"/>
              </w:rPr>
            </w:pPr>
            <w:r>
              <w:rPr>
                <w:rFonts w:hint="eastAsia" w:ascii="宋体" w:hAnsi="宋体" w:cs="宋体"/>
                <w:b/>
                <w:bCs/>
                <w:color w:val="339966"/>
                <w:kern w:val="0"/>
                <w:szCs w:val="21"/>
              </w:rPr>
              <w:t>消防电话通放测试</w:t>
            </w:r>
          </w:p>
        </w:tc>
        <w:tc>
          <w:tcPr>
            <w:tcW w:w="314" w:type="dxa"/>
            <w:noWrap w:val="0"/>
            <w:vAlign w:val="center"/>
          </w:tcPr>
          <w:p>
            <w:pPr>
              <w:widowControl/>
              <w:spacing w:line="240" w:lineRule="exact"/>
              <w:ind w:left="-145" w:leftChars="-69" w:right="-84" w:rightChars="-40"/>
              <w:jc w:val="center"/>
              <w:rPr>
                <w:rFonts w:ascii="宋体" w:hAnsi="宋体" w:cs="宋体"/>
                <w:b/>
                <w:bCs/>
                <w:color w:val="339966"/>
                <w:kern w:val="0"/>
                <w:szCs w:val="21"/>
              </w:rPr>
            </w:pPr>
            <w:r>
              <w:rPr>
                <w:rFonts w:hint="eastAsia" w:ascii="宋体" w:hAnsi="宋体" w:cs="宋体"/>
                <w:b/>
                <w:bCs/>
                <w:color w:val="339966"/>
                <w:kern w:val="0"/>
                <w:szCs w:val="21"/>
              </w:rPr>
              <w:t>正压送风口联动测试</w:t>
            </w:r>
          </w:p>
        </w:tc>
        <w:tc>
          <w:tcPr>
            <w:tcW w:w="313" w:type="dxa"/>
            <w:noWrap w:val="0"/>
            <w:vAlign w:val="center"/>
          </w:tcPr>
          <w:p>
            <w:pPr>
              <w:widowControl/>
              <w:spacing w:line="240" w:lineRule="exact"/>
              <w:ind w:left="-145" w:leftChars="-69" w:right="-84" w:rightChars="-40"/>
              <w:jc w:val="center"/>
              <w:rPr>
                <w:rFonts w:ascii="宋体" w:hAnsi="宋体" w:cs="宋体"/>
                <w:b/>
                <w:bCs/>
                <w:color w:val="339966"/>
                <w:kern w:val="0"/>
                <w:szCs w:val="21"/>
              </w:rPr>
            </w:pPr>
            <w:r>
              <w:rPr>
                <w:rFonts w:hint="eastAsia" w:ascii="宋体" w:hAnsi="宋体" w:cs="宋体"/>
                <w:b/>
                <w:bCs/>
                <w:color w:val="339966"/>
                <w:kern w:val="0"/>
                <w:szCs w:val="21"/>
              </w:rPr>
              <w:t>排烟口联动测试</w:t>
            </w:r>
          </w:p>
        </w:tc>
        <w:tc>
          <w:tcPr>
            <w:tcW w:w="314" w:type="dxa"/>
            <w:noWrap w:val="0"/>
            <w:vAlign w:val="center"/>
          </w:tcPr>
          <w:p>
            <w:pPr>
              <w:widowControl/>
              <w:spacing w:line="240" w:lineRule="exact"/>
              <w:ind w:left="-145" w:leftChars="-69" w:right="-84" w:rightChars="-40"/>
              <w:jc w:val="center"/>
              <w:rPr>
                <w:rFonts w:ascii="宋体" w:hAnsi="宋体" w:cs="宋体"/>
                <w:b/>
                <w:bCs/>
                <w:color w:val="339966"/>
                <w:kern w:val="0"/>
                <w:szCs w:val="21"/>
              </w:rPr>
            </w:pPr>
            <w:r>
              <w:rPr>
                <w:rFonts w:hint="eastAsia" w:ascii="宋体" w:hAnsi="宋体" w:cs="宋体"/>
                <w:b/>
                <w:bCs/>
                <w:color w:val="339966"/>
                <w:kern w:val="0"/>
                <w:szCs w:val="21"/>
              </w:rPr>
              <w:t>应急照明联动测试</w:t>
            </w:r>
          </w:p>
        </w:tc>
        <w:tc>
          <w:tcPr>
            <w:tcW w:w="313" w:type="dxa"/>
            <w:noWrap w:val="0"/>
            <w:vAlign w:val="center"/>
          </w:tcPr>
          <w:p>
            <w:pPr>
              <w:widowControl/>
              <w:spacing w:line="240" w:lineRule="exact"/>
              <w:ind w:left="-145" w:leftChars="-69" w:right="-84" w:rightChars="-40"/>
              <w:jc w:val="center"/>
              <w:rPr>
                <w:rFonts w:ascii="宋体" w:hAnsi="宋体" w:cs="宋体"/>
                <w:b/>
                <w:bCs/>
                <w:color w:val="339966"/>
                <w:kern w:val="0"/>
                <w:szCs w:val="21"/>
              </w:rPr>
            </w:pPr>
            <w:r>
              <w:rPr>
                <w:rFonts w:hint="eastAsia" w:ascii="宋体" w:hAnsi="宋体" w:cs="宋体"/>
                <w:b/>
                <w:bCs/>
                <w:color w:val="339966"/>
                <w:kern w:val="0"/>
                <w:szCs w:val="21"/>
              </w:rPr>
              <w:t>非消防电源强切测试</w:t>
            </w:r>
          </w:p>
        </w:tc>
        <w:tc>
          <w:tcPr>
            <w:tcW w:w="318" w:type="dxa"/>
            <w:noWrap w:val="0"/>
            <w:vAlign w:val="center"/>
          </w:tcPr>
          <w:p>
            <w:pPr>
              <w:widowControl/>
              <w:spacing w:line="240" w:lineRule="exact"/>
              <w:ind w:left="-145" w:leftChars="-69" w:right="-84" w:rightChars="-40"/>
              <w:jc w:val="center"/>
              <w:rPr>
                <w:rFonts w:ascii="宋体" w:hAnsi="宋体" w:cs="宋体"/>
                <w:b/>
                <w:bCs/>
                <w:color w:val="339966"/>
                <w:kern w:val="0"/>
                <w:szCs w:val="21"/>
              </w:rPr>
            </w:pPr>
            <w:r>
              <w:rPr>
                <w:rFonts w:hint="eastAsia" w:ascii="宋体" w:hAnsi="宋体" w:cs="宋体"/>
                <w:b/>
                <w:bCs/>
                <w:color w:val="339966"/>
                <w:kern w:val="0"/>
                <w:szCs w:val="21"/>
              </w:rPr>
              <w:t>水流指示器测试</w:t>
            </w:r>
          </w:p>
        </w:tc>
        <w:tc>
          <w:tcPr>
            <w:tcW w:w="324" w:type="dxa"/>
            <w:noWrap w:val="0"/>
            <w:vAlign w:val="center"/>
          </w:tcPr>
          <w:p>
            <w:pPr>
              <w:widowControl/>
              <w:spacing w:line="240" w:lineRule="exact"/>
              <w:ind w:left="-145" w:leftChars="-69" w:right="-84" w:rightChars="-40"/>
              <w:jc w:val="center"/>
              <w:rPr>
                <w:rFonts w:ascii="宋体" w:hAnsi="宋体" w:cs="宋体"/>
                <w:b/>
                <w:bCs/>
                <w:color w:val="339966"/>
                <w:kern w:val="0"/>
                <w:szCs w:val="21"/>
              </w:rPr>
            </w:pPr>
            <w:r>
              <w:rPr>
                <w:rFonts w:hint="eastAsia" w:ascii="宋体" w:hAnsi="宋体" w:cs="宋体"/>
                <w:b/>
                <w:bCs/>
                <w:color w:val="339966"/>
                <w:kern w:val="0"/>
                <w:szCs w:val="21"/>
              </w:rPr>
              <w:t>末端试水装置测试</w:t>
            </w:r>
          </w:p>
        </w:tc>
        <w:tc>
          <w:tcPr>
            <w:tcW w:w="314" w:type="dxa"/>
            <w:noWrap w:val="0"/>
            <w:vAlign w:val="center"/>
          </w:tcPr>
          <w:p>
            <w:pPr>
              <w:widowControl/>
              <w:spacing w:line="240" w:lineRule="exact"/>
              <w:ind w:left="-145" w:leftChars="-69" w:right="-84" w:rightChars="-40"/>
              <w:jc w:val="center"/>
              <w:rPr>
                <w:rFonts w:ascii="宋体" w:hAnsi="宋体" w:cs="宋体"/>
                <w:b/>
                <w:bCs/>
                <w:color w:val="FF00FF"/>
                <w:kern w:val="0"/>
                <w:szCs w:val="21"/>
              </w:rPr>
            </w:pPr>
            <w:r>
              <w:rPr>
                <w:rFonts w:hint="eastAsia" w:ascii="宋体" w:hAnsi="宋体" w:cs="宋体"/>
                <w:b/>
                <w:bCs/>
                <w:color w:val="FF00FF"/>
                <w:kern w:val="0"/>
                <w:szCs w:val="21"/>
              </w:rPr>
              <w:t>烟感温感探头测试</w:t>
            </w:r>
          </w:p>
        </w:tc>
        <w:tc>
          <w:tcPr>
            <w:tcW w:w="313" w:type="dxa"/>
            <w:noWrap w:val="0"/>
            <w:vAlign w:val="center"/>
          </w:tcPr>
          <w:p>
            <w:pPr>
              <w:widowControl/>
              <w:spacing w:line="240" w:lineRule="exact"/>
              <w:ind w:left="-145" w:leftChars="-69" w:right="-84" w:rightChars="-40"/>
              <w:jc w:val="center"/>
              <w:rPr>
                <w:rFonts w:ascii="宋体" w:hAnsi="宋体" w:cs="宋体"/>
                <w:b/>
                <w:bCs/>
                <w:color w:val="FF00FF"/>
                <w:kern w:val="0"/>
                <w:szCs w:val="21"/>
              </w:rPr>
            </w:pPr>
            <w:r>
              <w:rPr>
                <w:rFonts w:hint="eastAsia" w:ascii="宋体" w:hAnsi="宋体" w:cs="宋体"/>
                <w:b/>
                <w:bCs/>
                <w:color w:val="FF00FF"/>
                <w:kern w:val="0"/>
                <w:szCs w:val="21"/>
              </w:rPr>
              <w:t>手动报警报测试</w:t>
            </w:r>
          </w:p>
        </w:tc>
        <w:tc>
          <w:tcPr>
            <w:tcW w:w="313" w:type="dxa"/>
            <w:noWrap w:val="0"/>
            <w:vAlign w:val="center"/>
          </w:tcPr>
          <w:p>
            <w:pPr>
              <w:widowControl/>
              <w:spacing w:line="240" w:lineRule="exact"/>
              <w:ind w:left="-145" w:leftChars="-69" w:right="-84" w:rightChars="-40"/>
              <w:jc w:val="center"/>
              <w:rPr>
                <w:rFonts w:ascii="宋体" w:hAnsi="宋体" w:cs="宋体"/>
                <w:b/>
                <w:bCs/>
                <w:color w:val="FF00FF"/>
                <w:kern w:val="0"/>
                <w:szCs w:val="21"/>
              </w:rPr>
            </w:pPr>
            <w:r>
              <w:rPr>
                <w:rFonts w:hint="eastAsia" w:ascii="宋体" w:hAnsi="宋体" w:cs="宋体"/>
                <w:b/>
                <w:bCs/>
                <w:color w:val="FF00FF"/>
                <w:kern w:val="0"/>
                <w:szCs w:val="21"/>
              </w:rPr>
              <w:t>消火栓按钮测试</w:t>
            </w:r>
          </w:p>
        </w:tc>
        <w:tc>
          <w:tcPr>
            <w:tcW w:w="314" w:type="dxa"/>
            <w:noWrap w:val="0"/>
            <w:vAlign w:val="center"/>
          </w:tcPr>
          <w:p>
            <w:pPr>
              <w:widowControl/>
              <w:spacing w:line="240" w:lineRule="exact"/>
              <w:ind w:left="-145" w:leftChars="-69" w:right="-84" w:rightChars="-40"/>
              <w:jc w:val="center"/>
              <w:rPr>
                <w:rFonts w:ascii="宋体" w:hAnsi="宋体" w:cs="宋体"/>
                <w:b/>
                <w:bCs/>
                <w:color w:val="FF00FF"/>
                <w:kern w:val="0"/>
                <w:szCs w:val="21"/>
              </w:rPr>
            </w:pPr>
            <w:r>
              <w:rPr>
                <w:rFonts w:hint="eastAsia" w:ascii="宋体" w:hAnsi="宋体" w:cs="宋体"/>
                <w:b/>
                <w:bCs/>
                <w:color w:val="FF00FF"/>
                <w:kern w:val="0"/>
                <w:szCs w:val="21"/>
              </w:rPr>
              <w:t>声光报警器测试</w:t>
            </w:r>
          </w:p>
        </w:tc>
        <w:tc>
          <w:tcPr>
            <w:tcW w:w="313" w:type="dxa"/>
            <w:noWrap w:val="0"/>
            <w:vAlign w:val="center"/>
          </w:tcPr>
          <w:p>
            <w:pPr>
              <w:widowControl/>
              <w:spacing w:line="240" w:lineRule="exact"/>
              <w:ind w:left="-145" w:leftChars="-69" w:right="-84" w:rightChars="-40"/>
              <w:jc w:val="center"/>
              <w:rPr>
                <w:rFonts w:ascii="宋体" w:hAnsi="宋体" w:cs="宋体"/>
                <w:b/>
                <w:bCs/>
                <w:color w:val="FF00FF"/>
                <w:kern w:val="0"/>
                <w:szCs w:val="21"/>
              </w:rPr>
            </w:pPr>
            <w:r>
              <w:rPr>
                <w:rFonts w:hint="eastAsia" w:ascii="宋体" w:hAnsi="宋体" w:cs="宋体"/>
                <w:b/>
                <w:bCs/>
                <w:color w:val="FF00FF"/>
                <w:kern w:val="0"/>
                <w:szCs w:val="21"/>
              </w:rPr>
              <w:t>消防广播联动测试</w:t>
            </w:r>
          </w:p>
        </w:tc>
        <w:tc>
          <w:tcPr>
            <w:tcW w:w="314" w:type="dxa"/>
            <w:noWrap w:val="0"/>
            <w:vAlign w:val="center"/>
          </w:tcPr>
          <w:p>
            <w:pPr>
              <w:widowControl/>
              <w:spacing w:line="240" w:lineRule="exact"/>
              <w:ind w:left="-145" w:leftChars="-69" w:right="-84" w:rightChars="-40"/>
              <w:jc w:val="center"/>
              <w:rPr>
                <w:rFonts w:ascii="宋体" w:hAnsi="宋体" w:cs="宋体"/>
                <w:b/>
                <w:bCs/>
                <w:color w:val="FF00FF"/>
                <w:kern w:val="0"/>
                <w:szCs w:val="21"/>
              </w:rPr>
            </w:pPr>
            <w:r>
              <w:rPr>
                <w:rFonts w:hint="eastAsia" w:ascii="宋体" w:hAnsi="宋体" w:cs="宋体"/>
                <w:b/>
                <w:bCs/>
                <w:color w:val="FF00FF"/>
                <w:kern w:val="0"/>
                <w:szCs w:val="21"/>
              </w:rPr>
              <w:t>消防电话通放测试</w:t>
            </w:r>
          </w:p>
        </w:tc>
        <w:tc>
          <w:tcPr>
            <w:tcW w:w="313" w:type="dxa"/>
            <w:noWrap w:val="0"/>
            <w:vAlign w:val="center"/>
          </w:tcPr>
          <w:p>
            <w:pPr>
              <w:widowControl/>
              <w:spacing w:line="240" w:lineRule="exact"/>
              <w:ind w:left="-145" w:leftChars="-69" w:right="-84" w:rightChars="-40"/>
              <w:jc w:val="center"/>
              <w:rPr>
                <w:rFonts w:ascii="宋体" w:hAnsi="宋体" w:cs="宋体"/>
                <w:b/>
                <w:bCs/>
                <w:color w:val="FF00FF"/>
                <w:kern w:val="0"/>
                <w:szCs w:val="21"/>
              </w:rPr>
            </w:pPr>
            <w:r>
              <w:rPr>
                <w:rFonts w:hint="eastAsia" w:ascii="宋体" w:hAnsi="宋体" w:cs="宋体"/>
                <w:b/>
                <w:bCs/>
                <w:color w:val="FF00FF"/>
                <w:kern w:val="0"/>
                <w:szCs w:val="21"/>
              </w:rPr>
              <w:t>正压送风口联动测试</w:t>
            </w:r>
          </w:p>
        </w:tc>
        <w:tc>
          <w:tcPr>
            <w:tcW w:w="314" w:type="dxa"/>
            <w:noWrap w:val="0"/>
            <w:vAlign w:val="center"/>
          </w:tcPr>
          <w:p>
            <w:pPr>
              <w:widowControl/>
              <w:spacing w:line="240" w:lineRule="exact"/>
              <w:ind w:left="-145" w:leftChars="-69" w:right="-84" w:rightChars="-40"/>
              <w:jc w:val="center"/>
              <w:rPr>
                <w:rFonts w:ascii="宋体" w:hAnsi="宋体" w:cs="宋体"/>
                <w:b/>
                <w:bCs/>
                <w:color w:val="FF00FF"/>
                <w:kern w:val="0"/>
                <w:szCs w:val="21"/>
              </w:rPr>
            </w:pPr>
            <w:r>
              <w:rPr>
                <w:rFonts w:hint="eastAsia" w:ascii="宋体" w:hAnsi="宋体" w:cs="宋体"/>
                <w:b/>
                <w:bCs/>
                <w:color w:val="FF00FF"/>
                <w:kern w:val="0"/>
                <w:szCs w:val="21"/>
              </w:rPr>
              <w:t>排烟口联动测试</w:t>
            </w:r>
          </w:p>
        </w:tc>
        <w:tc>
          <w:tcPr>
            <w:tcW w:w="313" w:type="dxa"/>
            <w:noWrap w:val="0"/>
            <w:vAlign w:val="center"/>
          </w:tcPr>
          <w:p>
            <w:pPr>
              <w:widowControl/>
              <w:spacing w:line="240" w:lineRule="exact"/>
              <w:ind w:left="-145" w:leftChars="-69" w:right="-84" w:rightChars="-40"/>
              <w:jc w:val="center"/>
              <w:rPr>
                <w:rFonts w:ascii="宋体" w:hAnsi="宋体" w:cs="宋体"/>
                <w:b/>
                <w:bCs/>
                <w:color w:val="FF00FF"/>
                <w:kern w:val="0"/>
                <w:szCs w:val="21"/>
              </w:rPr>
            </w:pPr>
            <w:r>
              <w:rPr>
                <w:rFonts w:hint="eastAsia" w:ascii="宋体" w:hAnsi="宋体" w:cs="宋体"/>
                <w:b/>
                <w:bCs/>
                <w:color w:val="FF00FF"/>
                <w:kern w:val="0"/>
                <w:szCs w:val="21"/>
              </w:rPr>
              <w:t>应急照明联动测试</w:t>
            </w:r>
          </w:p>
        </w:tc>
        <w:tc>
          <w:tcPr>
            <w:tcW w:w="314" w:type="dxa"/>
            <w:noWrap w:val="0"/>
            <w:vAlign w:val="center"/>
          </w:tcPr>
          <w:p>
            <w:pPr>
              <w:widowControl/>
              <w:spacing w:line="240" w:lineRule="exact"/>
              <w:ind w:left="-145" w:leftChars="-69" w:right="-84" w:rightChars="-40"/>
              <w:jc w:val="center"/>
              <w:rPr>
                <w:rFonts w:ascii="宋体" w:hAnsi="宋体" w:cs="宋体"/>
                <w:b/>
                <w:bCs/>
                <w:color w:val="FF00FF"/>
                <w:kern w:val="0"/>
                <w:szCs w:val="21"/>
              </w:rPr>
            </w:pPr>
            <w:r>
              <w:rPr>
                <w:rFonts w:hint="eastAsia" w:ascii="宋体" w:hAnsi="宋体" w:cs="宋体"/>
                <w:b/>
                <w:bCs/>
                <w:color w:val="FF00FF"/>
                <w:kern w:val="0"/>
                <w:szCs w:val="21"/>
              </w:rPr>
              <w:t>非消防电源强切测试</w:t>
            </w:r>
          </w:p>
        </w:tc>
        <w:tc>
          <w:tcPr>
            <w:tcW w:w="313" w:type="dxa"/>
            <w:noWrap w:val="0"/>
            <w:vAlign w:val="center"/>
          </w:tcPr>
          <w:p>
            <w:pPr>
              <w:widowControl/>
              <w:spacing w:line="240" w:lineRule="exact"/>
              <w:ind w:left="-145" w:leftChars="-69" w:right="-84" w:rightChars="-40"/>
              <w:jc w:val="center"/>
              <w:rPr>
                <w:rFonts w:ascii="宋体" w:hAnsi="宋体" w:cs="宋体"/>
                <w:b/>
                <w:bCs/>
                <w:color w:val="FF00FF"/>
                <w:kern w:val="0"/>
                <w:szCs w:val="21"/>
              </w:rPr>
            </w:pPr>
            <w:r>
              <w:rPr>
                <w:rFonts w:hint="eastAsia" w:ascii="宋体" w:hAnsi="宋体" w:cs="宋体"/>
                <w:b/>
                <w:bCs/>
                <w:color w:val="FF00FF"/>
                <w:kern w:val="0"/>
                <w:szCs w:val="21"/>
              </w:rPr>
              <w:t>水流指示器测试</w:t>
            </w:r>
          </w:p>
        </w:tc>
        <w:tc>
          <w:tcPr>
            <w:tcW w:w="318" w:type="dxa"/>
            <w:noWrap w:val="0"/>
            <w:vAlign w:val="center"/>
          </w:tcPr>
          <w:p>
            <w:pPr>
              <w:widowControl/>
              <w:spacing w:line="240" w:lineRule="exact"/>
              <w:ind w:left="-145" w:leftChars="-69" w:right="-84" w:rightChars="-40"/>
              <w:jc w:val="center"/>
              <w:rPr>
                <w:rFonts w:ascii="宋体" w:hAnsi="宋体" w:cs="宋体"/>
                <w:b/>
                <w:bCs/>
                <w:color w:val="FF00FF"/>
                <w:kern w:val="0"/>
                <w:szCs w:val="21"/>
              </w:rPr>
            </w:pPr>
            <w:r>
              <w:rPr>
                <w:rFonts w:hint="eastAsia" w:ascii="宋体" w:hAnsi="宋体" w:cs="宋体"/>
                <w:b/>
                <w:bCs/>
                <w:color w:val="FF00FF"/>
                <w:kern w:val="0"/>
                <w:szCs w:val="21"/>
              </w:rPr>
              <w:t>末端试水装置测试</w:t>
            </w:r>
          </w:p>
        </w:tc>
        <w:tc>
          <w:tcPr>
            <w:tcW w:w="316" w:type="dxa"/>
            <w:noWrap w:val="0"/>
            <w:vAlign w:val="center"/>
          </w:tcPr>
          <w:p>
            <w:pPr>
              <w:widowControl/>
              <w:spacing w:line="240" w:lineRule="exact"/>
              <w:ind w:left="-145" w:leftChars="-69" w:right="-84" w:rightChars="-40"/>
              <w:jc w:val="center"/>
              <w:rPr>
                <w:rFonts w:ascii="宋体" w:hAnsi="宋体" w:cs="宋体"/>
                <w:b/>
                <w:bCs/>
                <w:color w:val="000000"/>
                <w:kern w:val="0"/>
                <w:szCs w:val="21"/>
              </w:rPr>
            </w:pPr>
            <w:r>
              <w:rPr>
                <w:rFonts w:hint="eastAsia" w:ascii="宋体" w:hAnsi="宋体" w:cs="宋体"/>
                <w:b/>
                <w:bCs/>
                <w:color w:val="000000"/>
                <w:kern w:val="0"/>
                <w:szCs w:val="21"/>
              </w:rPr>
              <w:t>消防电梯拍降测试</w:t>
            </w:r>
          </w:p>
        </w:tc>
        <w:tc>
          <w:tcPr>
            <w:tcW w:w="313" w:type="dxa"/>
            <w:noWrap w:val="0"/>
            <w:vAlign w:val="center"/>
          </w:tcPr>
          <w:p>
            <w:pPr>
              <w:widowControl/>
              <w:spacing w:line="240" w:lineRule="exact"/>
              <w:ind w:left="-145" w:leftChars="-69" w:right="-84" w:rightChars="-40"/>
              <w:jc w:val="center"/>
              <w:rPr>
                <w:rFonts w:ascii="宋体" w:hAnsi="宋体" w:cs="宋体"/>
                <w:b/>
                <w:bCs/>
                <w:color w:val="000000"/>
                <w:kern w:val="0"/>
                <w:szCs w:val="21"/>
              </w:rPr>
            </w:pPr>
            <w:r>
              <w:rPr>
                <w:rFonts w:hint="eastAsia" w:ascii="宋体" w:hAnsi="宋体" w:cs="宋体"/>
                <w:b/>
                <w:bCs/>
                <w:color w:val="000000"/>
                <w:kern w:val="0"/>
                <w:szCs w:val="21"/>
              </w:rPr>
              <w:t>消火栓稳压系统测试</w:t>
            </w:r>
          </w:p>
        </w:tc>
        <w:tc>
          <w:tcPr>
            <w:tcW w:w="314" w:type="dxa"/>
            <w:noWrap w:val="0"/>
            <w:vAlign w:val="center"/>
          </w:tcPr>
          <w:p>
            <w:pPr>
              <w:widowControl/>
              <w:spacing w:line="240" w:lineRule="exact"/>
              <w:ind w:left="-145" w:leftChars="-69" w:right="-84" w:rightChars="-40"/>
              <w:jc w:val="center"/>
              <w:rPr>
                <w:rFonts w:ascii="宋体" w:hAnsi="宋体" w:cs="宋体"/>
                <w:b/>
                <w:bCs/>
                <w:color w:val="000000"/>
                <w:kern w:val="0"/>
                <w:szCs w:val="21"/>
              </w:rPr>
            </w:pPr>
            <w:r>
              <w:rPr>
                <w:rFonts w:hint="eastAsia" w:ascii="宋体" w:hAnsi="宋体" w:cs="宋体"/>
                <w:b/>
                <w:bCs/>
                <w:color w:val="000000"/>
                <w:kern w:val="0"/>
                <w:szCs w:val="21"/>
              </w:rPr>
              <w:t>喷淋稳压系统测试</w:t>
            </w:r>
          </w:p>
        </w:tc>
        <w:tc>
          <w:tcPr>
            <w:tcW w:w="313" w:type="dxa"/>
            <w:noWrap w:val="0"/>
            <w:vAlign w:val="center"/>
          </w:tcPr>
          <w:p>
            <w:pPr>
              <w:widowControl/>
              <w:spacing w:line="240" w:lineRule="exact"/>
              <w:ind w:left="-145" w:leftChars="-69" w:right="-84" w:rightChars="-40"/>
              <w:jc w:val="center"/>
              <w:rPr>
                <w:rFonts w:ascii="宋体" w:hAnsi="宋体" w:cs="宋体"/>
                <w:b/>
                <w:bCs/>
                <w:color w:val="000000"/>
                <w:kern w:val="0"/>
                <w:szCs w:val="21"/>
              </w:rPr>
            </w:pPr>
            <w:r>
              <w:rPr>
                <w:rFonts w:hint="eastAsia" w:ascii="宋体" w:hAnsi="宋体" w:cs="宋体"/>
                <w:b/>
                <w:bCs/>
                <w:color w:val="000000"/>
                <w:kern w:val="0"/>
                <w:szCs w:val="21"/>
              </w:rPr>
              <w:t>消火栓泵联动测试</w:t>
            </w:r>
          </w:p>
        </w:tc>
        <w:tc>
          <w:tcPr>
            <w:tcW w:w="314" w:type="dxa"/>
            <w:noWrap w:val="0"/>
            <w:vAlign w:val="center"/>
          </w:tcPr>
          <w:p>
            <w:pPr>
              <w:widowControl/>
              <w:spacing w:line="240" w:lineRule="exact"/>
              <w:ind w:left="-145" w:leftChars="-69" w:right="-84" w:rightChars="-40"/>
              <w:jc w:val="center"/>
              <w:rPr>
                <w:rFonts w:ascii="宋体" w:hAnsi="宋体" w:cs="宋体"/>
                <w:b/>
                <w:bCs/>
                <w:color w:val="000000"/>
                <w:kern w:val="0"/>
                <w:szCs w:val="21"/>
              </w:rPr>
            </w:pPr>
            <w:r>
              <w:rPr>
                <w:rFonts w:hint="eastAsia" w:ascii="宋体" w:hAnsi="宋体" w:cs="宋体"/>
                <w:b/>
                <w:bCs/>
                <w:color w:val="000000"/>
                <w:kern w:val="0"/>
                <w:szCs w:val="21"/>
              </w:rPr>
              <w:t>喷淋泵联动测试</w:t>
            </w:r>
          </w:p>
        </w:tc>
        <w:tc>
          <w:tcPr>
            <w:tcW w:w="313" w:type="dxa"/>
            <w:noWrap w:val="0"/>
            <w:vAlign w:val="center"/>
          </w:tcPr>
          <w:p>
            <w:pPr>
              <w:widowControl/>
              <w:spacing w:line="240" w:lineRule="exact"/>
              <w:ind w:left="-145" w:leftChars="-69" w:right="-84" w:rightChars="-40"/>
              <w:jc w:val="center"/>
              <w:rPr>
                <w:rFonts w:ascii="宋体" w:hAnsi="宋体" w:cs="宋体"/>
                <w:b/>
                <w:bCs/>
                <w:color w:val="000000"/>
                <w:kern w:val="0"/>
                <w:szCs w:val="21"/>
              </w:rPr>
            </w:pPr>
            <w:r>
              <w:rPr>
                <w:rFonts w:hint="eastAsia" w:ascii="宋体" w:hAnsi="宋体" w:cs="宋体"/>
                <w:b/>
                <w:bCs/>
                <w:color w:val="000000"/>
                <w:kern w:val="0"/>
                <w:szCs w:val="21"/>
              </w:rPr>
              <w:t>正压风机联动测试</w:t>
            </w:r>
          </w:p>
        </w:tc>
        <w:tc>
          <w:tcPr>
            <w:tcW w:w="336" w:type="dxa"/>
            <w:noWrap w:val="0"/>
            <w:vAlign w:val="center"/>
          </w:tcPr>
          <w:p>
            <w:pPr>
              <w:widowControl/>
              <w:spacing w:line="240" w:lineRule="exact"/>
              <w:ind w:left="-145" w:leftChars="-69" w:right="-84" w:rightChars="-40"/>
              <w:jc w:val="center"/>
              <w:rPr>
                <w:rFonts w:ascii="宋体" w:hAnsi="宋体" w:cs="宋体"/>
                <w:b/>
                <w:bCs/>
                <w:color w:val="000000"/>
                <w:kern w:val="0"/>
                <w:szCs w:val="21"/>
              </w:rPr>
            </w:pPr>
            <w:r>
              <w:rPr>
                <w:rFonts w:hint="eastAsia" w:ascii="宋体" w:hAnsi="宋体" w:cs="宋体"/>
                <w:b/>
                <w:bCs/>
                <w:color w:val="000000"/>
                <w:kern w:val="0"/>
                <w:szCs w:val="21"/>
              </w:rPr>
              <w:t>排烟风机联动测试</w:t>
            </w:r>
          </w:p>
        </w:tc>
      </w:tr>
      <w:tr>
        <w:tblPrEx>
          <w:tblBorders>
            <w:top w:val="double" w:color="008080" w:sz="4" w:space="0"/>
            <w:left w:val="double" w:color="008080" w:sz="4" w:space="0"/>
            <w:bottom w:val="double" w:color="008080" w:sz="4" w:space="0"/>
            <w:right w:val="double" w:color="008080" w:sz="4" w:space="0"/>
            <w:insideH w:val="single" w:color="008080" w:sz="6" w:space="0"/>
            <w:insideV w:val="single" w:color="008080" w:sz="6" w:space="0"/>
          </w:tblBorders>
          <w:tblCellMar>
            <w:top w:w="0" w:type="dxa"/>
            <w:left w:w="108" w:type="dxa"/>
            <w:bottom w:w="0" w:type="dxa"/>
            <w:right w:w="108" w:type="dxa"/>
          </w:tblCellMar>
        </w:tblPrEx>
        <w:trPr>
          <w:trHeight w:val="351" w:hRule="exact"/>
        </w:trPr>
        <w:tc>
          <w:tcPr>
            <w:tcW w:w="1155" w:type="dxa"/>
            <w:shd w:val="clear" w:color="auto" w:fill="FFCC00"/>
            <w:noWrap w:val="0"/>
            <w:vAlign w:val="center"/>
          </w:tcPr>
          <w:p>
            <w:pPr>
              <w:widowControl/>
              <w:ind w:left="-92" w:leftChars="-44" w:right="-113" w:rightChars="-54"/>
              <w:jc w:val="left"/>
              <w:rPr>
                <w:rFonts w:ascii="宋体" w:hAnsi="宋体" w:cs="Arial"/>
                <w:kern w:val="0"/>
                <w:szCs w:val="21"/>
              </w:rPr>
            </w:pPr>
          </w:p>
        </w:tc>
        <w:tc>
          <w:tcPr>
            <w:tcW w:w="309" w:type="dxa"/>
            <w:shd w:val="clear" w:color="auto" w:fill="FFCC00"/>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0" w:type="dxa"/>
            <w:shd w:val="clear" w:color="auto" w:fill="FFCC00"/>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2" w:type="dxa"/>
            <w:shd w:val="clear" w:color="auto" w:fill="FFCC00"/>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2" w:type="dxa"/>
            <w:shd w:val="clear" w:color="auto" w:fill="FFCC00"/>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FFCC00"/>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FFCC00"/>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FFCC00"/>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FFCC00"/>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FFCC00"/>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FFCC00"/>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FFCC00"/>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8" w:type="dxa"/>
            <w:shd w:val="clear" w:color="auto" w:fill="FFCC00"/>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8"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2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8"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6" w:type="dxa"/>
            <w:shd w:val="clear" w:color="auto" w:fill="FFCC00"/>
            <w:noWrap w:val="0"/>
            <w:vAlign w:val="center"/>
          </w:tcPr>
          <w:p>
            <w:pPr>
              <w:widowControl/>
              <w:jc w:val="center"/>
              <w:rPr>
                <w:rFonts w:ascii="宋体" w:hAnsi="宋体" w:cs="宋体"/>
                <w:color w:val="00CCFF"/>
                <w:kern w:val="0"/>
                <w:szCs w:val="21"/>
              </w:rPr>
            </w:pPr>
            <w:r>
              <w:rPr>
                <w:rFonts w:hint="eastAsia" w:ascii="宋体" w:hAnsi="宋体" w:cs="宋体"/>
                <w:color w:val="00CCFF"/>
                <w:kern w:val="0"/>
                <w:szCs w:val="21"/>
              </w:rPr>
              <w:t>　</w:t>
            </w:r>
          </w:p>
        </w:tc>
        <w:tc>
          <w:tcPr>
            <w:tcW w:w="313" w:type="dxa"/>
            <w:shd w:val="clear" w:color="auto" w:fill="FFCC00"/>
            <w:noWrap w:val="0"/>
            <w:vAlign w:val="center"/>
          </w:tcPr>
          <w:p>
            <w:pPr>
              <w:widowControl/>
              <w:jc w:val="center"/>
              <w:rPr>
                <w:rFonts w:ascii="宋体" w:hAnsi="宋体" w:cs="宋体"/>
                <w:color w:val="00CCFF"/>
                <w:kern w:val="0"/>
                <w:szCs w:val="21"/>
              </w:rPr>
            </w:pPr>
            <w:r>
              <w:rPr>
                <w:rFonts w:hint="eastAsia" w:ascii="宋体" w:hAnsi="宋体" w:cs="宋体"/>
                <w:color w:val="00CCFF"/>
                <w:kern w:val="0"/>
                <w:szCs w:val="21"/>
              </w:rPr>
              <w:t>　</w:t>
            </w:r>
          </w:p>
        </w:tc>
        <w:tc>
          <w:tcPr>
            <w:tcW w:w="314" w:type="dxa"/>
            <w:shd w:val="clear" w:color="auto" w:fill="FFCC00"/>
            <w:noWrap w:val="0"/>
            <w:vAlign w:val="center"/>
          </w:tcPr>
          <w:p>
            <w:pPr>
              <w:widowControl/>
              <w:jc w:val="center"/>
              <w:rPr>
                <w:rFonts w:ascii="宋体" w:hAnsi="宋体" w:cs="宋体"/>
                <w:color w:val="00CCFF"/>
                <w:kern w:val="0"/>
                <w:szCs w:val="21"/>
              </w:rPr>
            </w:pPr>
            <w:r>
              <w:rPr>
                <w:rFonts w:hint="eastAsia" w:ascii="宋体" w:hAnsi="宋体" w:cs="宋体"/>
                <w:color w:val="00CCFF"/>
                <w:kern w:val="0"/>
                <w:szCs w:val="21"/>
              </w:rPr>
              <w:t>　</w:t>
            </w:r>
          </w:p>
        </w:tc>
        <w:tc>
          <w:tcPr>
            <w:tcW w:w="313" w:type="dxa"/>
            <w:shd w:val="clear" w:color="auto" w:fill="FFCC00"/>
            <w:noWrap w:val="0"/>
            <w:vAlign w:val="center"/>
          </w:tcPr>
          <w:p>
            <w:pPr>
              <w:widowControl/>
              <w:jc w:val="center"/>
              <w:rPr>
                <w:rFonts w:ascii="宋体" w:hAnsi="宋体" w:cs="宋体"/>
                <w:color w:val="00CCFF"/>
                <w:kern w:val="0"/>
                <w:szCs w:val="21"/>
              </w:rPr>
            </w:pPr>
            <w:r>
              <w:rPr>
                <w:rFonts w:hint="eastAsia" w:ascii="宋体" w:hAnsi="宋体" w:cs="宋体"/>
                <w:color w:val="00CCFF"/>
                <w:kern w:val="0"/>
                <w:szCs w:val="21"/>
              </w:rPr>
              <w:t>　</w:t>
            </w:r>
          </w:p>
        </w:tc>
        <w:tc>
          <w:tcPr>
            <w:tcW w:w="314" w:type="dxa"/>
            <w:shd w:val="clear" w:color="auto" w:fill="FFCC00"/>
            <w:noWrap w:val="0"/>
            <w:vAlign w:val="center"/>
          </w:tcPr>
          <w:p>
            <w:pPr>
              <w:widowControl/>
              <w:jc w:val="center"/>
              <w:rPr>
                <w:rFonts w:ascii="宋体" w:hAnsi="宋体" w:cs="宋体"/>
                <w:color w:val="00CCFF"/>
                <w:kern w:val="0"/>
                <w:szCs w:val="21"/>
              </w:rPr>
            </w:pPr>
            <w:r>
              <w:rPr>
                <w:rFonts w:hint="eastAsia" w:ascii="宋体" w:hAnsi="宋体" w:cs="宋体"/>
                <w:color w:val="00CCFF"/>
                <w:kern w:val="0"/>
                <w:szCs w:val="21"/>
              </w:rPr>
              <w:t>　</w:t>
            </w:r>
          </w:p>
        </w:tc>
        <w:tc>
          <w:tcPr>
            <w:tcW w:w="313" w:type="dxa"/>
            <w:shd w:val="clear" w:color="auto" w:fill="FFCC00"/>
            <w:noWrap w:val="0"/>
            <w:vAlign w:val="center"/>
          </w:tcPr>
          <w:p>
            <w:pPr>
              <w:widowControl/>
              <w:jc w:val="center"/>
              <w:rPr>
                <w:rFonts w:ascii="宋体" w:hAnsi="宋体" w:cs="宋体"/>
                <w:color w:val="00CCFF"/>
                <w:kern w:val="0"/>
                <w:szCs w:val="21"/>
              </w:rPr>
            </w:pPr>
            <w:r>
              <w:rPr>
                <w:rFonts w:hint="eastAsia" w:ascii="宋体" w:hAnsi="宋体" w:cs="宋体"/>
                <w:color w:val="00CCFF"/>
                <w:kern w:val="0"/>
                <w:szCs w:val="21"/>
              </w:rPr>
              <w:t>　</w:t>
            </w:r>
          </w:p>
        </w:tc>
        <w:tc>
          <w:tcPr>
            <w:tcW w:w="336" w:type="dxa"/>
            <w:shd w:val="clear" w:color="auto" w:fill="FFCC00"/>
            <w:noWrap w:val="0"/>
            <w:vAlign w:val="center"/>
          </w:tcPr>
          <w:p>
            <w:pPr>
              <w:widowControl/>
              <w:jc w:val="center"/>
              <w:rPr>
                <w:rFonts w:ascii="宋体" w:hAnsi="宋体" w:cs="宋体"/>
                <w:color w:val="00CCFF"/>
                <w:kern w:val="0"/>
                <w:szCs w:val="21"/>
              </w:rPr>
            </w:pPr>
            <w:r>
              <w:rPr>
                <w:rFonts w:hint="eastAsia" w:ascii="宋体" w:hAnsi="宋体" w:cs="宋体"/>
                <w:color w:val="00CCFF"/>
                <w:kern w:val="0"/>
                <w:szCs w:val="21"/>
              </w:rPr>
              <w:t>　</w:t>
            </w:r>
          </w:p>
        </w:tc>
      </w:tr>
      <w:tr>
        <w:tblPrEx>
          <w:tblBorders>
            <w:top w:val="double" w:color="008080" w:sz="4" w:space="0"/>
            <w:left w:val="double" w:color="008080" w:sz="4" w:space="0"/>
            <w:bottom w:val="double" w:color="008080" w:sz="4" w:space="0"/>
            <w:right w:val="double" w:color="008080" w:sz="4" w:space="0"/>
            <w:insideH w:val="single" w:color="008080" w:sz="6" w:space="0"/>
            <w:insideV w:val="single" w:color="008080" w:sz="6" w:space="0"/>
          </w:tblBorders>
          <w:tblCellMar>
            <w:top w:w="0" w:type="dxa"/>
            <w:left w:w="108" w:type="dxa"/>
            <w:bottom w:w="0" w:type="dxa"/>
            <w:right w:w="108" w:type="dxa"/>
          </w:tblCellMar>
        </w:tblPrEx>
        <w:trPr>
          <w:trHeight w:val="351" w:hRule="exact"/>
        </w:trPr>
        <w:tc>
          <w:tcPr>
            <w:tcW w:w="1155" w:type="dxa"/>
            <w:shd w:val="clear" w:color="auto" w:fill="339966"/>
            <w:noWrap w:val="0"/>
            <w:vAlign w:val="top"/>
          </w:tcPr>
          <w:p>
            <w:pPr>
              <w:ind w:left="-107" w:leftChars="-51" w:right="-76" w:rightChars="-36"/>
              <w:rPr>
                <w:rFonts w:ascii="宋体" w:hAnsi="宋体"/>
              </w:rPr>
            </w:pPr>
          </w:p>
        </w:tc>
        <w:tc>
          <w:tcPr>
            <w:tcW w:w="309"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0"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2"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2"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8"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339966"/>
            <w:noWrap w:val="0"/>
            <w:vAlign w:val="center"/>
          </w:tcPr>
          <w:p>
            <w:pPr>
              <w:widowControl/>
              <w:jc w:val="center"/>
              <w:rPr>
                <w:rFonts w:ascii="宋体" w:hAnsi="宋体" w:cs="宋体"/>
                <w:color w:val="008000"/>
                <w:kern w:val="0"/>
                <w:szCs w:val="21"/>
              </w:rPr>
            </w:pPr>
            <w:r>
              <w:rPr>
                <w:rFonts w:hint="eastAsia" w:ascii="宋体" w:hAnsi="宋体" w:cs="宋体"/>
                <w:color w:val="008000"/>
                <w:kern w:val="0"/>
                <w:szCs w:val="21"/>
              </w:rPr>
              <w:t>　</w:t>
            </w:r>
          </w:p>
        </w:tc>
        <w:tc>
          <w:tcPr>
            <w:tcW w:w="314" w:type="dxa"/>
            <w:shd w:val="clear" w:color="auto" w:fill="339966"/>
            <w:noWrap w:val="0"/>
            <w:vAlign w:val="center"/>
          </w:tcPr>
          <w:p>
            <w:pPr>
              <w:widowControl/>
              <w:jc w:val="center"/>
              <w:rPr>
                <w:rFonts w:ascii="宋体" w:hAnsi="宋体" w:cs="宋体"/>
                <w:color w:val="008000"/>
                <w:kern w:val="0"/>
                <w:szCs w:val="21"/>
              </w:rPr>
            </w:pPr>
            <w:r>
              <w:rPr>
                <w:rFonts w:hint="eastAsia" w:ascii="宋体" w:hAnsi="宋体" w:cs="宋体"/>
                <w:color w:val="008000"/>
                <w:kern w:val="0"/>
                <w:szCs w:val="21"/>
              </w:rPr>
              <w:t>　</w:t>
            </w:r>
          </w:p>
        </w:tc>
        <w:tc>
          <w:tcPr>
            <w:tcW w:w="313" w:type="dxa"/>
            <w:shd w:val="clear" w:color="auto" w:fill="339966"/>
            <w:noWrap w:val="0"/>
            <w:vAlign w:val="center"/>
          </w:tcPr>
          <w:p>
            <w:pPr>
              <w:widowControl/>
              <w:jc w:val="center"/>
              <w:rPr>
                <w:rFonts w:ascii="宋体" w:hAnsi="宋体" w:cs="宋体"/>
                <w:color w:val="008000"/>
                <w:kern w:val="0"/>
                <w:szCs w:val="21"/>
              </w:rPr>
            </w:pPr>
            <w:r>
              <w:rPr>
                <w:rFonts w:hint="eastAsia" w:ascii="宋体" w:hAnsi="宋体" w:cs="宋体"/>
                <w:color w:val="008000"/>
                <w:kern w:val="0"/>
                <w:szCs w:val="21"/>
              </w:rPr>
              <w:t>　</w:t>
            </w:r>
          </w:p>
        </w:tc>
        <w:tc>
          <w:tcPr>
            <w:tcW w:w="314" w:type="dxa"/>
            <w:shd w:val="clear" w:color="auto" w:fill="339966"/>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339966"/>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339966"/>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339966"/>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339966"/>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339966"/>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339966"/>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8" w:type="dxa"/>
            <w:shd w:val="clear" w:color="auto" w:fill="339966"/>
            <w:noWrap w:val="0"/>
            <w:vAlign w:val="center"/>
          </w:tcPr>
          <w:p>
            <w:pPr>
              <w:widowControl/>
              <w:jc w:val="center"/>
              <w:rPr>
                <w:rFonts w:ascii="宋体" w:hAnsi="宋体" w:cs="宋体"/>
                <w:color w:val="008000"/>
                <w:kern w:val="0"/>
                <w:szCs w:val="21"/>
              </w:rPr>
            </w:pPr>
            <w:r>
              <w:rPr>
                <w:rFonts w:hint="eastAsia" w:ascii="宋体" w:hAnsi="宋体" w:cs="宋体"/>
                <w:color w:val="008000"/>
                <w:kern w:val="0"/>
                <w:szCs w:val="21"/>
              </w:rPr>
              <w:t>　</w:t>
            </w:r>
          </w:p>
        </w:tc>
        <w:tc>
          <w:tcPr>
            <w:tcW w:w="324" w:type="dxa"/>
            <w:shd w:val="clear" w:color="auto" w:fill="339966"/>
            <w:noWrap w:val="0"/>
            <w:vAlign w:val="center"/>
          </w:tcPr>
          <w:p>
            <w:pPr>
              <w:widowControl/>
              <w:jc w:val="center"/>
              <w:rPr>
                <w:rFonts w:ascii="宋体" w:hAnsi="宋体" w:cs="宋体"/>
                <w:color w:val="008000"/>
                <w:kern w:val="0"/>
                <w:szCs w:val="21"/>
              </w:rPr>
            </w:pPr>
            <w:r>
              <w:rPr>
                <w:rFonts w:hint="eastAsia" w:ascii="宋体" w:hAnsi="宋体" w:cs="宋体"/>
                <w:color w:val="008000"/>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8"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6" w:type="dxa"/>
            <w:shd w:val="clear" w:color="auto" w:fill="339966"/>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339966"/>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339966"/>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339966"/>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339966"/>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339966"/>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36" w:type="dxa"/>
            <w:shd w:val="clear" w:color="auto" w:fill="339966"/>
            <w:noWrap w:val="0"/>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double" w:color="008080" w:sz="4" w:space="0"/>
            <w:left w:val="double" w:color="008080" w:sz="4" w:space="0"/>
            <w:bottom w:val="double" w:color="008080" w:sz="4" w:space="0"/>
            <w:right w:val="double" w:color="008080" w:sz="4" w:space="0"/>
            <w:insideH w:val="single" w:color="008080" w:sz="6" w:space="0"/>
            <w:insideV w:val="single" w:color="008080" w:sz="6" w:space="0"/>
          </w:tblBorders>
          <w:tblCellMar>
            <w:top w:w="0" w:type="dxa"/>
            <w:left w:w="108" w:type="dxa"/>
            <w:bottom w:w="0" w:type="dxa"/>
            <w:right w:w="108" w:type="dxa"/>
          </w:tblCellMar>
        </w:tblPrEx>
        <w:trPr>
          <w:trHeight w:val="351" w:hRule="exact"/>
        </w:trPr>
        <w:tc>
          <w:tcPr>
            <w:tcW w:w="1155" w:type="dxa"/>
            <w:shd w:val="clear" w:color="auto" w:fill="FF00FF"/>
            <w:noWrap w:val="0"/>
            <w:vAlign w:val="top"/>
          </w:tcPr>
          <w:p>
            <w:pPr>
              <w:ind w:left="-107" w:leftChars="-51" w:right="-76" w:rightChars="-36"/>
              <w:rPr>
                <w:rFonts w:ascii="宋体" w:hAnsi="宋体"/>
              </w:rPr>
            </w:pPr>
          </w:p>
        </w:tc>
        <w:tc>
          <w:tcPr>
            <w:tcW w:w="309"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0"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2"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2"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8"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8"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2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8"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6"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36"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double" w:color="008080" w:sz="4" w:space="0"/>
            <w:left w:val="double" w:color="008080" w:sz="4" w:space="0"/>
            <w:bottom w:val="double" w:color="008080" w:sz="4" w:space="0"/>
            <w:right w:val="double" w:color="008080" w:sz="4" w:space="0"/>
            <w:insideH w:val="single" w:color="008080" w:sz="6" w:space="0"/>
            <w:insideV w:val="single" w:color="008080" w:sz="6" w:space="0"/>
          </w:tblBorders>
          <w:tblCellMar>
            <w:top w:w="0" w:type="dxa"/>
            <w:left w:w="108" w:type="dxa"/>
            <w:bottom w:w="0" w:type="dxa"/>
            <w:right w:w="108" w:type="dxa"/>
          </w:tblCellMar>
        </w:tblPrEx>
        <w:trPr>
          <w:trHeight w:val="351" w:hRule="exact"/>
        </w:trPr>
        <w:tc>
          <w:tcPr>
            <w:tcW w:w="1155" w:type="dxa"/>
            <w:shd w:val="clear" w:color="auto" w:fill="FFCC00"/>
            <w:noWrap w:val="0"/>
            <w:vAlign w:val="top"/>
          </w:tcPr>
          <w:p>
            <w:pPr>
              <w:ind w:left="-107" w:leftChars="-51" w:right="-76" w:rightChars="-36"/>
              <w:rPr>
                <w:rFonts w:ascii="宋体" w:hAnsi="宋体"/>
              </w:rPr>
            </w:pPr>
          </w:p>
        </w:tc>
        <w:tc>
          <w:tcPr>
            <w:tcW w:w="309" w:type="dxa"/>
            <w:shd w:val="clear" w:color="auto" w:fill="FFCC00"/>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0" w:type="dxa"/>
            <w:shd w:val="clear" w:color="auto" w:fill="FFCC00"/>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2" w:type="dxa"/>
            <w:shd w:val="clear" w:color="auto" w:fill="FFCC00"/>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2" w:type="dxa"/>
            <w:shd w:val="clear" w:color="auto" w:fill="FFCC00"/>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FFCC00"/>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FFCC00"/>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FFCC00"/>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FFCC00"/>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FFCC00"/>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FFCC00"/>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FFCC00"/>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8" w:type="dxa"/>
            <w:shd w:val="clear" w:color="auto" w:fill="FFCC00"/>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8"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2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8"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6" w:type="dxa"/>
            <w:shd w:val="clear" w:color="auto" w:fill="FFCC00"/>
            <w:noWrap w:val="0"/>
            <w:vAlign w:val="center"/>
          </w:tcPr>
          <w:p>
            <w:pPr>
              <w:widowControl/>
              <w:jc w:val="center"/>
              <w:rPr>
                <w:rFonts w:ascii="宋体" w:hAnsi="宋体" w:cs="宋体"/>
                <w:color w:val="00CCFF"/>
                <w:kern w:val="0"/>
                <w:szCs w:val="21"/>
              </w:rPr>
            </w:pPr>
            <w:r>
              <w:rPr>
                <w:rFonts w:hint="eastAsia" w:ascii="宋体" w:hAnsi="宋体" w:cs="宋体"/>
                <w:color w:val="00CCFF"/>
                <w:kern w:val="0"/>
                <w:szCs w:val="21"/>
              </w:rPr>
              <w:t>　</w:t>
            </w:r>
          </w:p>
        </w:tc>
        <w:tc>
          <w:tcPr>
            <w:tcW w:w="313" w:type="dxa"/>
            <w:shd w:val="clear" w:color="auto" w:fill="FFCC00"/>
            <w:noWrap w:val="0"/>
            <w:vAlign w:val="center"/>
          </w:tcPr>
          <w:p>
            <w:pPr>
              <w:widowControl/>
              <w:jc w:val="center"/>
              <w:rPr>
                <w:rFonts w:ascii="宋体" w:hAnsi="宋体" w:cs="宋体"/>
                <w:color w:val="00CCFF"/>
                <w:kern w:val="0"/>
                <w:szCs w:val="21"/>
              </w:rPr>
            </w:pPr>
            <w:r>
              <w:rPr>
                <w:rFonts w:hint="eastAsia" w:ascii="宋体" w:hAnsi="宋体" w:cs="宋体"/>
                <w:color w:val="00CCFF"/>
                <w:kern w:val="0"/>
                <w:szCs w:val="21"/>
              </w:rPr>
              <w:t>　</w:t>
            </w:r>
          </w:p>
        </w:tc>
        <w:tc>
          <w:tcPr>
            <w:tcW w:w="314" w:type="dxa"/>
            <w:shd w:val="clear" w:color="auto" w:fill="FFCC00"/>
            <w:noWrap w:val="0"/>
            <w:vAlign w:val="center"/>
          </w:tcPr>
          <w:p>
            <w:pPr>
              <w:widowControl/>
              <w:jc w:val="center"/>
              <w:rPr>
                <w:rFonts w:ascii="宋体" w:hAnsi="宋体" w:cs="宋体"/>
                <w:color w:val="00CCFF"/>
                <w:kern w:val="0"/>
                <w:szCs w:val="21"/>
              </w:rPr>
            </w:pPr>
            <w:r>
              <w:rPr>
                <w:rFonts w:hint="eastAsia" w:ascii="宋体" w:hAnsi="宋体" w:cs="宋体"/>
                <w:color w:val="00CCFF"/>
                <w:kern w:val="0"/>
                <w:szCs w:val="21"/>
              </w:rPr>
              <w:t>　</w:t>
            </w:r>
          </w:p>
        </w:tc>
        <w:tc>
          <w:tcPr>
            <w:tcW w:w="313" w:type="dxa"/>
            <w:shd w:val="clear" w:color="auto" w:fill="FFCC00"/>
            <w:noWrap w:val="0"/>
            <w:vAlign w:val="center"/>
          </w:tcPr>
          <w:p>
            <w:pPr>
              <w:widowControl/>
              <w:jc w:val="center"/>
              <w:rPr>
                <w:rFonts w:ascii="宋体" w:hAnsi="宋体" w:cs="宋体"/>
                <w:color w:val="00CCFF"/>
                <w:kern w:val="0"/>
                <w:szCs w:val="21"/>
              </w:rPr>
            </w:pPr>
            <w:r>
              <w:rPr>
                <w:rFonts w:hint="eastAsia" w:ascii="宋体" w:hAnsi="宋体" w:cs="宋体"/>
                <w:color w:val="00CCFF"/>
                <w:kern w:val="0"/>
                <w:szCs w:val="21"/>
              </w:rPr>
              <w:t>　</w:t>
            </w:r>
          </w:p>
        </w:tc>
        <w:tc>
          <w:tcPr>
            <w:tcW w:w="314" w:type="dxa"/>
            <w:shd w:val="clear" w:color="auto" w:fill="FFCC00"/>
            <w:noWrap w:val="0"/>
            <w:vAlign w:val="center"/>
          </w:tcPr>
          <w:p>
            <w:pPr>
              <w:widowControl/>
              <w:jc w:val="center"/>
              <w:rPr>
                <w:rFonts w:ascii="宋体" w:hAnsi="宋体" w:cs="宋体"/>
                <w:color w:val="00CCFF"/>
                <w:kern w:val="0"/>
                <w:szCs w:val="21"/>
              </w:rPr>
            </w:pPr>
            <w:r>
              <w:rPr>
                <w:rFonts w:hint="eastAsia" w:ascii="宋体" w:hAnsi="宋体" w:cs="宋体"/>
                <w:color w:val="00CCFF"/>
                <w:kern w:val="0"/>
                <w:szCs w:val="21"/>
              </w:rPr>
              <w:t>　</w:t>
            </w:r>
          </w:p>
        </w:tc>
        <w:tc>
          <w:tcPr>
            <w:tcW w:w="313" w:type="dxa"/>
            <w:shd w:val="clear" w:color="auto" w:fill="FFCC00"/>
            <w:noWrap w:val="0"/>
            <w:vAlign w:val="center"/>
          </w:tcPr>
          <w:p>
            <w:pPr>
              <w:widowControl/>
              <w:jc w:val="center"/>
              <w:rPr>
                <w:rFonts w:ascii="宋体" w:hAnsi="宋体" w:cs="宋体"/>
                <w:color w:val="00CCFF"/>
                <w:kern w:val="0"/>
                <w:szCs w:val="21"/>
              </w:rPr>
            </w:pPr>
            <w:r>
              <w:rPr>
                <w:rFonts w:hint="eastAsia" w:ascii="宋体" w:hAnsi="宋体" w:cs="宋体"/>
                <w:color w:val="00CCFF"/>
                <w:kern w:val="0"/>
                <w:szCs w:val="21"/>
              </w:rPr>
              <w:t>　</w:t>
            </w:r>
          </w:p>
        </w:tc>
        <w:tc>
          <w:tcPr>
            <w:tcW w:w="336" w:type="dxa"/>
            <w:shd w:val="clear" w:color="auto" w:fill="FFCC00"/>
            <w:noWrap w:val="0"/>
            <w:vAlign w:val="center"/>
          </w:tcPr>
          <w:p>
            <w:pPr>
              <w:widowControl/>
              <w:jc w:val="center"/>
              <w:rPr>
                <w:rFonts w:ascii="宋体" w:hAnsi="宋体" w:cs="宋体"/>
                <w:color w:val="00CCFF"/>
                <w:kern w:val="0"/>
                <w:szCs w:val="21"/>
              </w:rPr>
            </w:pPr>
            <w:r>
              <w:rPr>
                <w:rFonts w:hint="eastAsia" w:ascii="宋体" w:hAnsi="宋体" w:cs="宋体"/>
                <w:color w:val="00CCFF"/>
                <w:kern w:val="0"/>
                <w:szCs w:val="21"/>
              </w:rPr>
              <w:t>　</w:t>
            </w:r>
          </w:p>
        </w:tc>
      </w:tr>
      <w:tr>
        <w:tblPrEx>
          <w:tblBorders>
            <w:top w:val="double" w:color="008080" w:sz="4" w:space="0"/>
            <w:left w:val="double" w:color="008080" w:sz="4" w:space="0"/>
            <w:bottom w:val="double" w:color="008080" w:sz="4" w:space="0"/>
            <w:right w:val="double" w:color="008080" w:sz="4" w:space="0"/>
            <w:insideH w:val="single" w:color="008080" w:sz="6" w:space="0"/>
            <w:insideV w:val="single" w:color="008080" w:sz="6" w:space="0"/>
          </w:tblBorders>
          <w:tblCellMar>
            <w:top w:w="0" w:type="dxa"/>
            <w:left w:w="108" w:type="dxa"/>
            <w:bottom w:w="0" w:type="dxa"/>
            <w:right w:w="108" w:type="dxa"/>
          </w:tblCellMar>
        </w:tblPrEx>
        <w:trPr>
          <w:trHeight w:val="351" w:hRule="exact"/>
        </w:trPr>
        <w:tc>
          <w:tcPr>
            <w:tcW w:w="1155" w:type="dxa"/>
            <w:shd w:val="clear" w:color="auto" w:fill="339966"/>
            <w:noWrap w:val="0"/>
            <w:vAlign w:val="top"/>
          </w:tcPr>
          <w:p>
            <w:pPr>
              <w:ind w:left="-107" w:leftChars="-51" w:right="-76" w:rightChars="-36"/>
              <w:rPr>
                <w:rFonts w:ascii="宋体" w:hAnsi="宋体"/>
              </w:rPr>
            </w:pPr>
          </w:p>
        </w:tc>
        <w:tc>
          <w:tcPr>
            <w:tcW w:w="309"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0"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2"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2"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8"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339966"/>
            <w:noWrap w:val="0"/>
            <w:vAlign w:val="center"/>
          </w:tcPr>
          <w:p>
            <w:pPr>
              <w:widowControl/>
              <w:jc w:val="center"/>
              <w:rPr>
                <w:rFonts w:ascii="宋体" w:hAnsi="宋体" w:cs="宋体"/>
                <w:color w:val="008000"/>
                <w:kern w:val="0"/>
                <w:szCs w:val="21"/>
              </w:rPr>
            </w:pPr>
            <w:r>
              <w:rPr>
                <w:rFonts w:hint="eastAsia" w:ascii="宋体" w:hAnsi="宋体" w:cs="宋体"/>
                <w:color w:val="008000"/>
                <w:kern w:val="0"/>
                <w:szCs w:val="21"/>
              </w:rPr>
              <w:t>　</w:t>
            </w:r>
          </w:p>
        </w:tc>
        <w:tc>
          <w:tcPr>
            <w:tcW w:w="314" w:type="dxa"/>
            <w:shd w:val="clear" w:color="auto" w:fill="339966"/>
            <w:noWrap w:val="0"/>
            <w:vAlign w:val="center"/>
          </w:tcPr>
          <w:p>
            <w:pPr>
              <w:widowControl/>
              <w:jc w:val="center"/>
              <w:rPr>
                <w:rFonts w:ascii="宋体" w:hAnsi="宋体" w:cs="宋体"/>
                <w:color w:val="008000"/>
                <w:kern w:val="0"/>
                <w:szCs w:val="21"/>
              </w:rPr>
            </w:pPr>
            <w:r>
              <w:rPr>
                <w:rFonts w:hint="eastAsia" w:ascii="宋体" w:hAnsi="宋体" w:cs="宋体"/>
                <w:color w:val="008000"/>
                <w:kern w:val="0"/>
                <w:szCs w:val="21"/>
              </w:rPr>
              <w:t>　</w:t>
            </w:r>
          </w:p>
        </w:tc>
        <w:tc>
          <w:tcPr>
            <w:tcW w:w="313" w:type="dxa"/>
            <w:shd w:val="clear" w:color="auto" w:fill="339966"/>
            <w:noWrap w:val="0"/>
            <w:vAlign w:val="center"/>
          </w:tcPr>
          <w:p>
            <w:pPr>
              <w:widowControl/>
              <w:jc w:val="center"/>
              <w:rPr>
                <w:rFonts w:ascii="宋体" w:hAnsi="宋体" w:cs="宋体"/>
                <w:color w:val="008000"/>
                <w:kern w:val="0"/>
                <w:szCs w:val="21"/>
              </w:rPr>
            </w:pPr>
            <w:r>
              <w:rPr>
                <w:rFonts w:hint="eastAsia" w:ascii="宋体" w:hAnsi="宋体" w:cs="宋体"/>
                <w:color w:val="008000"/>
                <w:kern w:val="0"/>
                <w:szCs w:val="21"/>
              </w:rPr>
              <w:t>　</w:t>
            </w:r>
          </w:p>
        </w:tc>
        <w:tc>
          <w:tcPr>
            <w:tcW w:w="314" w:type="dxa"/>
            <w:shd w:val="clear" w:color="auto" w:fill="339966"/>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339966"/>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339966"/>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339966"/>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339966"/>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339966"/>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339966"/>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8" w:type="dxa"/>
            <w:shd w:val="clear" w:color="auto" w:fill="339966"/>
            <w:noWrap w:val="0"/>
            <w:vAlign w:val="center"/>
          </w:tcPr>
          <w:p>
            <w:pPr>
              <w:widowControl/>
              <w:jc w:val="center"/>
              <w:rPr>
                <w:rFonts w:ascii="宋体" w:hAnsi="宋体" w:cs="宋体"/>
                <w:color w:val="008000"/>
                <w:kern w:val="0"/>
                <w:szCs w:val="21"/>
              </w:rPr>
            </w:pPr>
            <w:r>
              <w:rPr>
                <w:rFonts w:hint="eastAsia" w:ascii="宋体" w:hAnsi="宋体" w:cs="宋体"/>
                <w:color w:val="008000"/>
                <w:kern w:val="0"/>
                <w:szCs w:val="21"/>
              </w:rPr>
              <w:t>　</w:t>
            </w:r>
          </w:p>
        </w:tc>
        <w:tc>
          <w:tcPr>
            <w:tcW w:w="324" w:type="dxa"/>
            <w:shd w:val="clear" w:color="auto" w:fill="339966"/>
            <w:noWrap w:val="0"/>
            <w:vAlign w:val="center"/>
          </w:tcPr>
          <w:p>
            <w:pPr>
              <w:widowControl/>
              <w:jc w:val="center"/>
              <w:rPr>
                <w:rFonts w:ascii="宋体" w:hAnsi="宋体" w:cs="宋体"/>
                <w:color w:val="008000"/>
                <w:kern w:val="0"/>
                <w:szCs w:val="21"/>
              </w:rPr>
            </w:pPr>
            <w:r>
              <w:rPr>
                <w:rFonts w:hint="eastAsia" w:ascii="宋体" w:hAnsi="宋体" w:cs="宋体"/>
                <w:color w:val="008000"/>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8"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6" w:type="dxa"/>
            <w:shd w:val="clear" w:color="auto" w:fill="339966"/>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339966"/>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339966"/>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339966"/>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339966"/>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339966"/>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36" w:type="dxa"/>
            <w:shd w:val="clear" w:color="auto" w:fill="339966"/>
            <w:noWrap w:val="0"/>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double" w:color="008080" w:sz="4" w:space="0"/>
            <w:left w:val="double" w:color="008080" w:sz="4" w:space="0"/>
            <w:bottom w:val="double" w:color="008080" w:sz="4" w:space="0"/>
            <w:right w:val="double" w:color="008080" w:sz="4" w:space="0"/>
            <w:insideH w:val="single" w:color="008080" w:sz="6" w:space="0"/>
            <w:insideV w:val="single" w:color="008080" w:sz="6" w:space="0"/>
          </w:tblBorders>
          <w:tblCellMar>
            <w:top w:w="0" w:type="dxa"/>
            <w:left w:w="108" w:type="dxa"/>
            <w:bottom w:w="0" w:type="dxa"/>
            <w:right w:w="108" w:type="dxa"/>
          </w:tblCellMar>
        </w:tblPrEx>
        <w:trPr>
          <w:trHeight w:val="351" w:hRule="exact"/>
        </w:trPr>
        <w:tc>
          <w:tcPr>
            <w:tcW w:w="1155" w:type="dxa"/>
            <w:shd w:val="clear" w:color="auto" w:fill="FF00FF"/>
            <w:noWrap w:val="0"/>
            <w:vAlign w:val="top"/>
          </w:tcPr>
          <w:p>
            <w:pPr>
              <w:ind w:left="-107" w:leftChars="-51" w:right="-76" w:rightChars="-36"/>
              <w:rPr>
                <w:rFonts w:ascii="宋体" w:hAnsi="宋体"/>
              </w:rPr>
            </w:pPr>
          </w:p>
        </w:tc>
        <w:tc>
          <w:tcPr>
            <w:tcW w:w="309"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0"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2"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2"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8"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8"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2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8"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6"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36"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double" w:color="008080" w:sz="4" w:space="0"/>
            <w:left w:val="double" w:color="008080" w:sz="4" w:space="0"/>
            <w:bottom w:val="double" w:color="008080" w:sz="4" w:space="0"/>
            <w:right w:val="double" w:color="008080" w:sz="4" w:space="0"/>
            <w:insideH w:val="single" w:color="008080" w:sz="6" w:space="0"/>
            <w:insideV w:val="single" w:color="008080" w:sz="6" w:space="0"/>
          </w:tblBorders>
          <w:tblCellMar>
            <w:top w:w="0" w:type="dxa"/>
            <w:left w:w="108" w:type="dxa"/>
            <w:bottom w:w="0" w:type="dxa"/>
            <w:right w:w="108" w:type="dxa"/>
          </w:tblCellMar>
        </w:tblPrEx>
        <w:trPr>
          <w:trHeight w:val="351" w:hRule="exact"/>
        </w:trPr>
        <w:tc>
          <w:tcPr>
            <w:tcW w:w="1155" w:type="dxa"/>
            <w:shd w:val="clear" w:color="auto" w:fill="FFCC00"/>
            <w:noWrap w:val="0"/>
            <w:vAlign w:val="top"/>
          </w:tcPr>
          <w:p>
            <w:pPr>
              <w:ind w:left="-107" w:leftChars="-51" w:right="-76" w:rightChars="-36"/>
              <w:rPr>
                <w:rFonts w:ascii="宋体" w:hAnsi="宋体"/>
              </w:rPr>
            </w:pPr>
          </w:p>
        </w:tc>
        <w:tc>
          <w:tcPr>
            <w:tcW w:w="309" w:type="dxa"/>
            <w:shd w:val="clear" w:color="auto" w:fill="FFCC00"/>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0" w:type="dxa"/>
            <w:shd w:val="clear" w:color="auto" w:fill="FFCC00"/>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2" w:type="dxa"/>
            <w:shd w:val="clear" w:color="auto" w:fill="FFCC00"/>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2" w:type="dxa"/>
            <w:shd w:val="clear" w:color="auto" w:fill="FFCC00"/>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FFCC00"/>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FFCC00"/>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FFCC00"/>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FFCC00"/>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FFCC00"/>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FFCC00"/>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FFCC00"/>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8" w:type="dxa"/>
            <w:shd w:val="clear" w:color="auto" w:fill="FFCC00"/>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8"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2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8"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6" w:type="dxa"/>
            <w:shd w:val="clear" w:color="auto" w:fill="FFCC00"/>
            <w:noWrap w:val="0"/>
            <w:vAlign w:val="center"/>
          </w:tcPr>
          <w:p>
            <w:pPr>
              <w:widowControl/>
              <w:jc w:val="center"/>
              <w:rPr>
                <w:rFonts w:ascii="宋体" w:hAnsi="宋体" w:cs="宋体"/>
                <w:color w:val="00CCFF"/>
                <w:kern w:val="0"/>
                <w:szCs w:val="21"/>
              </w:rPr>
            </w:pPr>
            <w:r>
              <w:rPr>
                <w:rFonts w:hint="eastAsia" w:ascii="宋体" w:hAnsi="宋体" w:cs="宋体"/>
                <w:color w:val="00CCFF"/>
                <w:kern w:val="0"/>
                <w:szCs w:val="21"/>
              </w:rPr>
              <w:t>　</w:t>
            </w:r>
          </w:p>
        </w:tc>
        <w:tc>
          <w:tcPr>
            <w:tcW w:w="313" w:type="dxa"/>
            <w:shd w:val="clear" w:color="auto" w:fill="FFCC00"/>
            <w:noWrap w:val="0"/>
            <w:vAlign w:val="center"/>
          </w:tcPr>
          <w:p>
            <w:pPr>
              <w:widowControl/>
              <w:jc w:val="center"/>
              <w:rPr>
                <w:rFonts w:ascii="宋体" w:hAnsi="宋体" w:cs="宋体"/>
                <w:color w:val="00CCFF"/>
                <w:kern w:val="0"/>
                <w:szCs w:val="21"/>
              </w:rPr>
            </w:pPr>
            <w:r>
              <w:rPr>
                <w:rFonts w:hint="eastAsia" w:ascii="宋体" w:hAnsi="宋体" w:cs="宋体"/>
                <w:color w:val="00CCFF"/>
                <w:kern w:val="0"/>
                <w:szCs w:val="21"/>
              </w:rPr>
              <w:t>　</w:t>
            </w:r>
          </w:p>
        </w:tc>
        <w:tc>
          <w:tcPr>
            <w:tcW w:w="314" w:type="dxa"/>
            <w:shd w:val="clear" w:color="auto" w:fill="FFCC00"/>
            <w:noWrap w:val="0"/>
            <w:vAlign w:val="center"/>
          </w:tcPr>
          <w:p>
            <w:pPr>
              <w:widowControl/>
              <w:jc w:val="center"/>
              <w:rPr>
                <w:rFonts w:ascii="宋体" w:hAnsi="宋体" w:cs="宋体"/>
                <w:color w:val="00CCFF"/>
                <w:kern w:val="0"/>
                <w:szCs w:val="21"/>
              </w:rPr>
            </w:pPr>
            <w:r>
              <w:rPr>
                <w:rFonts w:hint="eastAsia" w:ascii="宋体" w:hAnsi="宋体" w:cs="宋体"/>
                <w:color w:val="00CCFF"/>
                <w:kern w:val="0"/>
                <w:szCs w:val="21"/>
              </w:rPr>
              <w:t>　</w:t>
            </w:r>
          </w:p>
        </w:tc>
        <w:tc>
          <w:tcPr>
            <w:tcW w:w="313" w:type="dxa"/>
            <w:shd w:val="clear" w:color="auto" w:fill="FFCC00"/>
            <w:noWrap w:val="0"/>
            <w:vAlign w:val="center"/>
          </w:tcPr>
          <w:p>
            <w:pPr>
              <w:widowControl/>
              <w:jc w:val="center"/>
              <w:rPr>
                <w:rFonts w:ascii="宋体" w:hAnsi="宋体" w:cs="宋体"/>
                <w:color w:val="00CCFF"/>
                <w:kern w:val="0"/>
                <w:szCs w:val="21"/>
              </w:rPr>
            </w:pPr>
            <w:r>
              <w:rPr>
                <w:rFonts w:hint="eastAsia" w:ascii="宋体" w:hAnsi="宋体" w:cs="宋体"/>
                <w:color w:val="00CCFF"/>
                <w:kern w:val="0"/>
                <w:szCs w:val="21"/>
              </w:rPr>
              <w:t>　</w:t>
            </w:r>
          </w:p>
        </w:tc>
        <w:tc>
          <w:tcPr>
            <w:tcW w:w="314" w:type="dxa"/>
            <w:shd w:val="clear" w:color="auto" w:fill="FFCC00"/>
            <w:noWrap w:val="0"/>
            <w:vAlign w:val="center"/>
          </w:tcPr>
          <w:p>
            <w:pPr>
              <w:widowControl/>
              <w:jc w:val="center"/>
              <w:rPr>
                <w:rFonts w:ascii="宋体" w:hAnsi="宋体" w:cs="宋体"/>
                <w:color w:val="00CCFF"/>
                <w:kern w:val="0"/>
                <w:szCs w:val="21"/>
              </w:rPr>
            </w:pPr>
            <w:r>
              <w:rPr>
                <w:rFonts w:hint="eastAsia" w:ascii="宋体" w:hAnsi="宋体" w:cs="宋体"/>
                <w:color w:val="00CCFF"/>
                <w:kern w:val="0"/>
                <w:szCs w:val="21"/>
              </w:rPr>
              <w:t>　</w:t>
            </w:r>
          </w:p>
        </w:tc>
        <w:tc>
          <w:tcPr>
            <w:tcW w:w="313" w:type="dxa"/>
            <w:shd w:val="clear" w:color="auto" w:fill="FFCC00"/>
            <w:noWrap w:val="0"/>
            <w:vAlign w:val="center"/>
          </w:tcPr>
          <w:p>
            <w:pPr>
              <w:widowControl/>
              <w:jc w:val="center"/>
              <w:rPr>
                <w:rFonts w:ascii="宋体" w:hAnsi="宋体" w:cs="宋体"/>
                <w:color w:val="00CCFF"/>
                <w:kern w:val="0"/>
                <w:szCs w:val="21"/>
              </w:rPr>
            </w:pPr>
            <w:r>
              <w:rPr>
                <w:rFonts w:hint="eastAsia" w:ascii="宋体" w:hAnsi="宋体" w:cs="宋体"/>
                <w:color w:val="00CCFF"/>
                <w:kern w:val="0"/>
                <w:szCs w:val="21"/>
              </w:rPr>
              <w:t>　</w:t>
            </w:r>
          </w:p>
        </w:tc>
        <w:tc>
          <w:tcPr>
            <w:tcW w:w="336" w:type="dxa"/>
            <w:shd w:val="clear" w:color="auto" w:fill="FFCC00"/>
            <w:noWrap w:val="0"/>
            <w:vAlign w:val="center"/>
          </w:tcPr>
          <w:p>
            <w:pPr>
              <w:widowControl/>
              <w:jc w:val="center"/>
              <w:rPr>
                <w:rFonts w:ascii="宋体" w:hAnsi="宋体" w:cs="宋体"/>
                <w:color w:val="00CCFF"/>
                <w:kern w:val="0"/>
                <w:szCs w:val="21"/>
              </w:rPr>
            </w:pPr>
            <w:r>
              <w:rPr>
                <w:rFonts w:hint="eastAsia" w:ascii="宋体" w:hAnsi="宋体" w:cs="宋体"/>
                <w:color w:val="00CCFF"/>
                <w:kern w:val="0"/>
                <w:szCs w:val="21"/>
              </w:rPr>
              <w:t>　</w:t>
            </w:r>
          </w:p>
        </w:tc>
      </w:tr>
      <w:tr>
        <w:tblPrEx>
          <w:tblBorders>
            <w:top w:val="double" w:color="008080" w:sz="4" w:space="0"/>
            <w:left w:val="double" w:color="008080" w:sz="4" w:space="0"/>
            <w:bottom w:val="double" w:color="008080" w:sz="4" w:space="0"/>
            <w:right w:val="double" w:color="008080" w:sz="4" w:space="0"/>
            <w:insideH w:val="single" w:color="008080" w:sz="6" w:space="0"/>
            <w:insideV w:val="single" w:color="008080" w:sz="6" w:space="0"/>
          </w:tblBorders>
          <w:tblCellMar>
            <w:top w:w="0" w:type="dxa"/>
            <w:left w:w="108" w:type="dxa"/>
            <w:bottom w:w="0" w:type="dxa"/>
            <w:right w:w="108" w:type="dxa"/>
          </w:tblCellMar>
        </w:tblPrEx>
        <w:trPr>
          <w:trHeight w:val="351" w:hRule="exact"/>
        </w:trPr>
        <w:tc>
          <w:tcPr>
            <w:tcW w:w="1155" w:type="dxa"/>
            <w:shd w:val="clear" w:color="auto" w:fill="339966"/>
            <w:noWrap w:val="0"/>
            <w:vAlign w:val="top"/>
          </w:tcPr>
          <w:p>
            <w:pPr>
              <w:ind w:left="-107" w:leftChars="-51" w:right="-76" w:rightChars="-36"/>
              <w:rPr>
                <w:rFonts w:ascii="宋体" w:hAnsi="宋体"/>
              </w:rPr>
            </w:pPr>
          </w:p>
        </w:tc>
        <w:tc>
          <w:tcPr>
            <w:tcW w:w="309"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0"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2"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2"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8"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339966"/>
            <w:noWrap w:val="0"/>
            <w:vAlign w:val="center"/>
          </w:tcPr>
          <w:p>
            <w:pPr>
              <w:widowControl/>
              <w:jc w:val="center"/>
              <w:rPr>
                <w:rFonts w:ascii="宋体" w:hAnsi="宋体" w:cs="宋体"/>
                <w:color w:val="008000"/>
                <w:kern w:val="0"/>
                <w:szCs w:val="21"/>
              </w:rPr>
            </w:pPr>
            <w:r>
              <w:rPr>
                <w:rFonts w:hint="eastAsia" w:ascii="宋体" w:hAnsi="宋体" w:cs="宋体"/>
                <w:color w:val="008000"/>
                <w:kern w:val="0"/>
                <w:szCs w:val="21"/>
              </w:rPr>
              <w:t>　</w:t>
            </w:r>
          </w:p>
        </w:tc>
        <w:tc>
          <w:tcPr>
            <w:tcW w:w="314" w:type="dxa"/>
            <w:shd w:val="clear" w:color="auto" w:fill="339966"/>
            <w:noWrap w:val="0"/>
            <w:vAlign w:val="center"/>
          </w:tcPr>
          <w:p>
            <w:pPr>
              <w:widowControl/>
              <w:jc w:val="center"/>
              <w:rPr>
                <w:rFonts w:ascii="宋体" w:hAnsi="宋体" w:cs="宋体"/>
                <w:color w:val="008000"/>
                <w:kern w:val="0"/>
                <w:szCs w:val="21"/>
              </w:rPr>
            </w:pPr>
            <w:r>
              <w:rPr>
                <w:rFonts w:hint="eastAsia" w:ascii="宋体" w:hAnsi="宋体" w:cs="宋体"/>
                <w:color w:val="008000"/>
                <w:kern w:val="0"/>
                <w:szCs w:val="21"/>
              </w:rPr>
              <w:t>　</w:t>
            </w:r>
          </w:p>
        </w:tc>
        <w:tc>
          <w:tcPr>
            <w:tcW w:w="313" w:type="dxa"/>
            <w:shd w:val="clear" w:color="auto" w:fill="339966"/>
            <w:noWrap w:val="0"/>
            <w:vAlign w:val="center"/>
          </w:tcPr>
          <w:p>
            <w:pPr>
              <w:widowControl/>
              <w:jc w:val="center"/>
              <w:rPr>
                <w:rFonts w:ascii="宋体" w:hAnsi="宋体" w:cs="宋体"/>
                <w:color w:val="008000"/>
                <w:kern w:val="0"/>
                <w:szCs w:val="21"/>
              </w:rPr>
            </w:pPr>
            <w:r>
              <w:rPr>
                <w:rFonts w:hint="eastAsia" w:ascii="宋体" w:hAnsi="宋体" w:cs="宋体"/>
                <w:color w:val="008000"/>
                <w:kern w:val="0"/>
                <w:szCs w:val="21"/>
              </w:rPr>
              <w:t>　</w:t>
            </w:r>
          </w:p>
        </w:tc>
        <w:tc>
          <w:tcPr>
            <w:tcW w:w="314" w:type="dxa"/>
            <w:shd w:val="clear" w:color="auto" w:fill="339966"/>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339966"/>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339966"/>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339966"/>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339966"/>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339966"/>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339966"/>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8" w:type="dxa"/>
            <w:shd w:val="clear" w:color="auto" w:fill="339966"/>
            <w:noWrap w:val="0"/>
            <w:vAlign w:val="center"/>
          </w:tcPr>
          <w:p>
            <w:pPr>
              <w:widowControl/>
              <w:jc w:val="center"/>
              <w:rPr>
                <w:rFonts w:ascii="宋体" w:hAnsi="宋体" w:cs="宋体"/>
                <w:color w:val="008000"/>
                <w:kern w:val="0"/>
                <w:szCs w:val="21"/>
              </w:rPr>
            </w:pPr>
            <w:r>
              <w:rPr>
                <w:rFonts w:hint="eastAsia" w:ascii="宋体" w:hAnsi="宋体" w:cs="宋体"/>
                <w:color w:val="008000"/>
                <w:kern w:val="0"/>
                <w:szCs w:val="21"/>
              </w:rPr>
              <w:t>　</w:t>
            </w:r>
          </w:p>
        </w:tc>
        <w:tc>
          <w:tcPr>
            <w:tcW w:w="324" w:type="dxa"/>
            <w:shd w:val="clear" w:color="auto" w:fill="339966"/>
            <w:noWrap w:val="0"/>
            <w:vAlign w:val="center"/>
          </w:tcPr>
          <w:p>
            <w:pPr>
              <w:widowControl/>
              <w:jc w:val="center"/>
              <w:rPr>
                <w:rFonts w:ascii="宋体" w:hAnsi="宋体" w:cs="宋体"/>
                <w:color w:val="008000"/>
                <w:kern w:val="0"/>
                <w:szCs w:val="21"/>
              </w:rPr>
            </w:pPr>
            <w:r>
              <w:rPr>
                <w:rFonts w:hint="eastAsia" w:ascii="宋体" w:hAnsi="宋体" w:cs="宋体"/>
                <w:color w:val="008000"/>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8"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6" w:type="dxa"/>
            <w:shd w:val="clear" w:color="auto" w:fill="339966"/>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339966"/>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339966"/>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339966"/>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339966"/>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339966"/>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36" w:type="dxa"/>
            <w:shd w:val="clear" w:color="auto" w:fill="339966"/>
            <w:noWrap w:val="0"/>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double" w:color="008080" w:sz="4" w:space="0"/>
            <w:left w:val="double" w:color="008080" w:sz="4" w:space="0"/>
            <w:bottom w:val="double" w:color="008080" w:sz="4" w:space="0"/>
            <w:right w:val="double" w:color="008080" w:sz="4" w:space="0"/>
            <w:insideH w:val="single" w:color="008080" w:sz="6" w:space="0"/>
            <w:insideV w:val="single" w:color="008080" w:sz="6" w:space="0"/>
          </w:tblBorders>
          <w:tblCellMar>
            <w:top w:w="0" w:type="dxa"/>
            <w:left w:w="108" w:type="dxa"/>
            <w:bottom w:w="0" w:type="dxa"/>
            <w:right w:w="108" w:type="dxa"/>
          </w:tblCellMar>
        </w:tblPrEx>
        <w:trPr>
          <w:trHeight w:val="351" w:hRule="exact"/>
        </w:trPr>
        <w:tc>
          <w:tcPr>
            <w:tcW w:w="1155" w:type="dxa"/>
            <w:shd w:val="clear" w:color="auto" w:fill="FF00FF"/>
            <w:noWrap w:val="0"/>
            <w:vAlign w:val="top"/>
          </w:tcPr>
          <w:p>
            <w:pPr>
              <w:ind w:left="-107" w:leftChars="-51" w:right="-76" w:rightChars="-36"/>
              <w:rPr>
                <w:rFonts w:ascii="宋体" w:hAnsi="宋体"/>
                <w:spacing w:val="-8"/>
              </w:rPr>
            </w:pPr>
          </w:p>
        </w:tc>
        <w:tc>
          <w:tcPr>
            <w:tcW w:w="309"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0"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2"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2"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8"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8"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2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8"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6"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36"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double" w:color="008080" w:sz="4" w:space="0"/>
            <w:left w:val="double" w:color="008080" w:sz="4" w:space="0"/>
            <w:bottom w:val="double" w:color="008080" w:sz="4" w:space="0"/>
            <w:right w:val="double" w:color="008080" w:sz="4" w:space="0"/>
            <w:insideH w:val="single" w:color="008080" w:sz="6" w:space="0"/>
            <w:insideV w:val="single" w:color="008080" w:sz="6" w:space="0"/>
          </w:tblBorders>
          <w:tblCellMar>
            <w:top w:w="0" w:type="dxa"/>
            <w:left w:w="108" w:type="dxa"/>
            <w:bottom w:w="0" w:type="dxa"/>
            <w:right w:w="108" w:type="dxa"/>
          </w:tblCellMar>
        </w:tblPrEx>
        <w:trPr>
          <w:trHeight w:val="351" w:hRule="exact"/>
        </w:trPr>
        <w:tc>
          <w:tcPr>
            <w:tcW w:w="1155" w:type="dxa"/>
            <w:shd w:val="clear" w:color="auto" w:fill="FFCC00"/>
            <w:noWrap w:val="0"/>
            <w:vAlign w:val="top"/>
          </w:tcPr>
          <w:p>
            <w:pPr>
              <w:ind w:left="-107" w:leftChars="-51" w:right="-76" w:rightChars="-36"/>
              <w:rPr>
                <w:rFonts w:ascii="宋体" w:hAnsi="宋体"/>
                <w:spacing w:val="-8"/>
              </w:rPr>
            </w:pPr>
          </w:p>
        </w:tc>
        <w:tc>
          <w:tcPr>
            <w:tcW w:w="309" w:type="dxa"/>
            <w:shd w:val="clear" w:color="auto" w:fill="FFCC00"/>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0" w:type="dxa"/>
            <w:shd w:val="clear" w:color="auto" w:fill="FFCC00"/>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2" w:type="dxa"/>
            <w:shd w:val="clear" w:color="auto" w:fill="FFCC00"/>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2" w:type="dxa"/>
            <w:shd w:val="clear" w:color="auto" w:fill="FFCC00"/>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FFCC00"/>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FFCC00"/>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FFCC00"/>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FFCC00"/>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FFCC00"/>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FFCC00"/>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FFCC00"/>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8" w:type="dxa"/>
            <w:shd w:val="clear" w:color="auto" w:fill="FFCC00"/>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8"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2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8"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6" w:type="dxa"/>
            <w:shd w:val="clear" w:color="auto" w:fill="FFCC00"/>
            <w:noWrap w:val="0"/>
            <w:vAlign w:val="center"/>
          </w:tcPr>
          <w:p>
            <w:pPr>
              <w:widowControl/>
              <w:jc w:val="center"/>
              <w:rPr>
                <w:rFonts w:ascii="宋体" w:hAnsi="宋体" w:cs="宋体"/>
                <w:color w:val="00CCFF"/>
                <w:kern w:val="0"/>
                <w:szCs w:val="21"/>
              </w:rPr>
            </w:pPr>
            <w:r>
              <w:rPr>
                <w:rFonts w:hint="eastAsia" w:ascii="宋体" w:hAnsi="宋体" w:cs="宋体"/>
                <w:color w:val="00CCFF"/>
                <w:kern w:val="0"/>
                <w:szCs w:val="21"/>
              </w:rPr>
              <w:t>　</w:t>
            </w:r>
          </w:p>
        </w:tc>
        <w:tc>
          <w:tcPr>
            <w:tcW w:w="313" w:type="dxa"/>
            <w:shd w:val="clear" w:color="auto" w:fill="FFCC00"/>
            <w:noWrap w:val="0"/>
            <w:vAlign w:val="center"/>
          </w:tcPr>
          <w:p>
            <w:pPr>
              <w:widowControl/>
              <w:jc w:val="center"/>
              <w:rPr>
                <w:rFonts w:ascii="宋体" w:hAnsi="宋体" w:cs="宋体"/>
                <w:color w:val="00CCFF"/>
                <w:kern w:val="0"/>
                <w:szCs w:val="21"/>
              </w:rPr>
            </w:pPr>
            <w:r>
              <w:rPr>
                <w:rFonts w:hint="eastAsia" w:ascii="宋体" w:hAnsi="宋体" w:cs="宋体"/>
                <w:color w:val="00CCFF"/>
                <w:kern w:val="0"/>
                <w:szCs w:val="21"/>
              </w:rPr>
              <w:t>　</w:t>
            </w:r>
          </w:p>
        </w:tc>
        <w:tc>
          <w:tcPr>
            <w:tcW w:w="314" w:type="dxa"/>
            <w:shd w:val="clear" w:color="auto" w:fill="FFCC00"/>
            <w:noWrap w:val="0"/>
            <w:vAlign w:val="center"/>
          </w:tcPr>
          <w:p>
            <w:pPr>
              <w:widowControl/>
              <w:jc w:val="center"/>
              <w:rPr>
                <w:rFonts w:ascii="宋体" w:hAnsi="宋体" w:cs="宋体"/>
                <w:color w:val="00CCFF"/>
                <w:kern w:val="0"/>
                <w:szCs w:val="21"/>
              </w:rPr>
            </w:pPr>
            <w:r>
              <w:rPr>
                <w:rFonts w:hint="eastAsia" w:ascii="宋体" w:hAnsi="宋体" w:cs="宋体"/>
                <w:color w:val="00CCFF"/>
                <w:kern w:val="0"/>
                <w:szCs w:val="21"/>
              </w:rPr>
              <w:t>　</w:t>
            </w:r>
          </w:p>
        </w:tc>
        <w:tc>
          <w:tcPr>
            <w:tcW w:w="313" w:type="dxa"/>
            <w:shd w:val="clear" w:color="auto" w:fill="FFCC00"/>
            <w:noWrap w:val="0"/>
            <w:vAlign w:val="center"/>
          </w:tcPr>
          <w:p>
            <w:pPr>
              <w:widowControl/>
              <w:jc w:val="center"/>
              <w:rPr>
                <w:rFonts w:ascii="宋体" w:hAnsi="宋体" w:cs="宋体"/>
                <w:color w:val="00CCFF"/>
                <w:kern w:val="0"/>
                <w:szCs w:val="21"/>
              </w:rPr>
            </w:pPr>
            <w:r>
              <w:rPr>
                <w:rFonts w:hint="eastAsia" w:ascii="宋体" w:hAnsi="宋体" w:cs="宋体"/>
                <w:color w:val="00CCFF"/>
                <w:kern w:val="0"/>
                <w:szCs w:val="21"/>
              </w:rPr>
              <w:t>　</w:t>
            </w:r>
          </w:p>
        </w:tc>
        <w:tc>
          <w:tcPr>
            <w:tcW w:w="314" w:type="dxa"/>
            <w:shd w:val="clear" w:color="auto" w:fill="FFCC00"/>
            <w:noWrap w:val="0"/>
            <w:vAlign w:val="center"/>
          </w:tcPr>
          <w:p>
            <w:pPr>
              <w:widowControl/>
              <w:jc w:val="center"/>
              <w:rPr>
                <w:rFonts w:ascii="宋体" w:hAnsi="宋体" w:cs="宋体"/>
                <w:color w:val="00CCFF"/>
                <w:kern w:val="0"/>
                <w:szCs w:val="21"/>
              </w:rPr>
            </w:pPr>
            <w:r>
              <w:rPr>
                <w:rFonts w:hint="eastAsia" w:ascii="宋体" w:hAnsi="宋体" w:cs="宋体"/>
                <w:color w:val="00CCFF"/>
                <w:kern w:val="0"/>
                <w:szCs w:val="21"/>
              </w:rPr>
              <w:t>　</w:t>
            </w:r>
          </w:p>
        </w:tc>
        <w:tc>
          <w:tcPr>
            <w:tcW w:w="313" w:type="dxa"/>
            <w:shd w:val="clear" w:color="auto" w:fill="FFCC00"/>
            <w:noWrap w:val="0"/>
            <w:vAlign w:val="center"/>
          </w:tcPr>
          <w:p>
            <w:pPr>
              <w:widowControl/>
              <w:jc w:val="center"/>
              <w:rPr>
                <w:rFonts w:ascii="宋体" w:hAnsi="宋体" w:cs="宋体"/>
                <w:color w:val="00CCFF"/>
                <w:kern w:val="0"/>
                <w:szCs w:val="21"/>
              </w:rPr>
            </w:pPr>
            <w:r>
              <w:rPr>
                <w:rFonts w:hint="eastAsia" w:ascii="宋体" w:hAnsi="宋体" w:cs="宋体"/>
                <w:color w:val="00CCFF"/>
                <w:kern w:val="0"/>
                <w:szCs w:val="21"/>
              </w:rPr>
              <w:t>　</w:t>
            </w:r>
          </w:p>
        </w:tc>
        <w:tc>
          <w:tcPr>
            <w:tcW w:w="336" w:type="dxa"/>
            <w:shd w:val="clear" w:color="auto" w:fill="FFCC00"/>
            <w:noWrap w:val="0"/>
            <w:vAlign w:val="center"/>
          </w:tcPr>
          <w:p>
            <w:pPr>
              <w:widowControl/>
              <w:jc w:val="center"/>
              <w:rPr>
                <w:rFonts w:ascii="宋体" w:hAnsi="宋体" w:cs="宋体"/>
                <w:color w:val="00CCFF"/>
                <w:kern w:val="0"/>
                <w:szCs w:val="21"/>
              </w:rPr>
            </w:pPr>
            <w:r>
              <w:rPr>
                <w:rFonts w:hint="eastAsia" w:ascii="宋体" w:hAnsi="宋体" w:cs="宋体"/>
                <w:color w:val="00CCFF"/>
                <w:kern w:val="0"/>
                <w:szCs w:val="21"/>
              </w:rPr>
              <w:t>　</w:t>
            </w:r>
          </w:p>
        </w:tc>
      </w:tr>
      <w:tr>
        <w:tblPrEx>
          <w:tblBorders>
            <w:top w:val="double" w:color="008080" w:sz="4" w:space="0"/>
            <w:left w:val="double" w:color="008080" w:sz="4" w:space="0"/>
            <w:bottom w:val="double" w:color="008080" w:sz="4" w:space="0"/>
            <w:right w:val="double" w:color="008080" w:sz="4" w:space="0"/>
            <w:insideH w:val="single" w:color="008080" w:sz="6" w:space="0"/>
            <w:insideV w:val="single" w:color="008080" w:sz="6" w:space="0"/>
          </w:tblBorders>
          <w:tblCellMar>
            <w:top w:w="0" w:type="dxa"/>
            <w:left w:w="108" w:type="dxa"/>
            <w:bottom w:w="0" w:type="dxa"/>
            <w:right w:w="108" w:type="dxa"/>
          </w:tblCellMar>
        </w:tblPrEx>
        <w:trPr>
          <w:trHeight w:val="351" w:hRule="exact"/>
        </w:trPr>
        <w:tc>
          <w:tcPr>
            <w:tcW w:w="1155" w:type="dxa"/>
            <w:shd w:val="clear" w:color="auto" w:fill="339966"/>
            <w:noWrap w:val="0"/>
            <w:vAlign w:val="top"/>
          </w:tcPr>
          <w:p>
            <w:pPr>
              <w:ind w:left="-107" w:leftChars="-51" w:right="-76" w:rightChars="-36"/>
              <w:rPr>
                <w:rFonts w:ascii="宋体" w:hAnsi="宋体"/>
                <w:spacing w:val="-8"/>
              </w:rPr>
            </w:pPr>
          </w:p>
        </w:tc>
        <w:tc>
          <w:tcPr>
            <w:tcW w:w="309"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0"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2"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2"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8"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339966"/>
            <w:noWrap w:val="0"/>
            <w:vAlign w:val="center"/>
          </w:tcPr>
          <w:p>
            <w:pPr>
              <w:widowControl/>
              <w:jc w:val="center"/>
              <w:rPr>
                <w:rFonts w:ascii="宋体" w:hAnsi="宋体" w:cs="宋体"/>
                <w:color w:val="008000"/>
                <w:kern w:val="0"/>
                <w:szCs w:val="21"/>
              </w:rPr>
            </w:pPr>
            <w:r>
              <w:rPr>
                <w:rFonts w:hint="eastAsia" w:ascii="宋体" w:hAnsi="宋体" w:cs="宋体"/>
                <w:color w:val="008000"/>
                <w:kern w:val="0"/>
                <w:szCs w:val="21"/>
              </w:rPr>
              <w:t>　</w:t>
            </w:r>
          </w:p>
        </w:tc>
        <w:tc>
          <w:tcPr>
            <w:tcW w:w="314" w:type="dxa"/>
            <w:shd w:val="clear" w:color="auto" w:fill="339966"/>
            <w:noWrap w:val="0"/>
            <w:vAlign w:val="center"/>
          </w:tcPr>
          <w:p>
            <w:pPr>
              <w:widowControl/>
              <w:jc w:val="center"/>
              <w:rPr>
                <w:rFonts w:ascii="宋体" w:hAnsi="宋体" w:cs="宋体"/>
                <w:color w:val="008000"/>
                <w:kern w:val="0"/>
                <w:szCs w:val="21"/>
              </w:rPr>
            </w:pPr>
            <w:r>
              <w:rPr>
                <w:rFonts w:hint="eastAsia" w:ascii="宋体" w:hAnsi="宋体" w:cs="宋体"/>
                <w:color w:val="008000"/>
                <w:kern w:val="0"/>
                <w:szCs w:val="21"/>
              </w:rPr>
              <w:t>　</w:t>
            </w:r>
          </w:p>
        </w:tc>
        <w:tc>
          <w:tcPr>
            <w:tcW w:w="313" w:type="dxa"/>
            <w:shd w:val="clear" w:color="auto" w:fill="339966"/>
            <w:noWrap w:val="0"/>
            <w:vAlign w:val="center"/>
          </w:tcPr>
          <w:p>
            <w:pPr>
              <w:widowControl/>
              <w:jc w:val="center"/>
              <w:rPr>
                <w:rFonts w:ascii="宋体" w:hAnsi="宋体" w:cs="宋体"/>
                <w:color w:val="008000"/>
                <w:kern w:val="0"/>
                <w:szCs w:val="21"/>
              </w:rPr>
            </w:pPr>
            <w:r>
              <w:rPr>
                <w:rFonts w:hint="eastAsia" w:ascii="宋体" w:hAnsi="宋体" w:cs="宋体"/>
                <w:color w:val="008000"/>
                <w:kern w:val="0"/>
                <w:szCs w:val="21"/>
              </w:rPr>
              <w:t>　</w:t>
            </w:r>
          </w:p>
        </w:tc>
        <w:tc>
          <w:tcPr>
            <w:tcW w:w="314" w:type="dxa"/>
            <w:shd w:val="clear" w:color="auto" w:fill="339966"/>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339966"/>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339966"/>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339966"/>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339966"/>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339966"/>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339966"/>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8" w:type="dxa"/>
            <w:shd w:val="clear" w:color="auto" w:fill="339966"/>
            <w:noWrap w:val="0"/>
            <w:vAlign w:val="center"/>
          </w:tcPr>
          <w:p>
            <w:pPr>
              <w:widowControl/>
              <w:jc w:val="center"/>
              <w:rPr>
                <w:rFonts w:ascii="宋体" w:hAnsi="宋体" w:cs="宋体"/>
                <w:color w:val="008000"/>
                <w:kern w:val="0"/>
                <w:szCs w:val="21"/>
              </w:rPr>
            </w:pPr>
            <w:r>
              <w:rPr>
                <w:rFonts w:hint="eastAsia" w:ascii="宋体" w:hAnsi="宋体" w:cs="宋体"/>
                <w:color w:val="008000"/>
                <w:kern w:val="0"/>
                <w:szCs w:val="21"/>
              </w:rPr>
              <w:t>　</w:t>
            </w:r>
          </w:p>
        </w:tc>
        <w:tc>
          <w:tcPr>
            <w:tcW w:w="324" w:type="dxa"/>
            <w:shd w:val="clear" w:color="auto" w:fill="339966"/>
            <w:noWrap w:val="0"/>
            <w:vAlign w:val="center"/>
          </w:tcPr>
          <w:p>
            <w:pPr>
              <w:widowControl/>
              <w:jc w:val="center"/>
              <w:rPr>
                <w:rFonts w:ascii="宋体" w:hAnsi="宋体" w:cs="宋体"/>
                <w:color w:val="008000"/>
                <w:kern w:val="0"/>
                <w:szCs w:val="21"/>
              </w:rPr>
            </w:pPr>
            <w:r>
              <w:rPr>
                <w:rFonts w:hint="eastAsia" w:ascii="宋体" w:hAnsi="宋体" w:cs="宋体"/>
                <w:color w:val="008000"/>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8"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6" w:type="dxa"/>
            <w:shd w:val="clear" w:color="auto" w:fill="339966"/>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339966"/>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339966"/>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339966"/>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339966"/>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339966"/>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36" w:type="dxa"/>
            <w:shd w:val="clear" w:color="auto" w:fill="339966"/>
            <w:noWrap w:val="0"/>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double" w:color="008080" w:sz="4" w:space="0"/>
            <w:left w:val="double" w:color="008080" w:sz="4" w:space="0"/>
            <w:bottom w:val="double" w:color="008080" w:sz="4" w:space="0"/>
            <w:right w:val="double" w:color="008080" w:sz="4" w:space="0"/>
            <w:insideH w:val="single" w:color="008080" w:sz="6" w:space="0"/>
            <w:insideV w:val="single" w:color="008080" w:sz="6" w:space="0"/>
          </w:tblBorders>
          <w:tblCellMar>
            <w:top w:w="0" w:type="dxa"/>
            <w:left w:w="108" w:type="dxa"/>
            <w:bottom w:w="0" w:type="dxa"/>
            <w:right w:w="108" w:type="dxa"/>
          </w:tblCellMar>
        </w:tblPrEx>
        <w:trPr>
          <w:trHeight w:val="351" w:hRule="exact"/>
        </w:trPr>
        <w:tc>
          <w:tcPr>
            <w:tcW w:w="1155" w:type="dxa"/>
            <w:shd w:val="clear" w:color="auto" w:fill="FF00FF"/>
            <w:noWrap w:val="0"/>
            <w:vAlign w:val="top"/>
          </w:tcPr>
          <w:p>
            <w:pPr>
              <w:ind w:left="-107" w:leftChars="-51" w:right="-76" w:rightChars="-36"/>
              <w:rPr>
                <w:rFonts w:ascii="宋体" w:hAnsi="宋体"/>
              </w:rPr>
            </w:pPr>
          </w:p>
        </w:tc>
        <w:tc>
          <w:tcPr>
            <w:tcW w:w="309"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0"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2"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2"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8"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8"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24" w:type="dxa"/>
            <w:shd w:val="clear" w:color="auto" w:fill="auto"/>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8"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6"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4"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13"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336" w:type="dxa"/>
            <w:shd w:val="clear" w:color="auto" w:fill="FF00FF"/>
            <w:noWrap w:val="0"/>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double" w:color="008080" w:sz="4" w:space="0"/>
            <w:left w:val="double" w:color="008080" w:sz="4" w:space="0"/>
            <w:bottom w:val="double" w:color="008080" w:sz="4" w:space="0"/>
            <w:right w:val="double" w:color="008080" w:sz="4" w:space="0"/>
            <w:insideH w:val="single" w:color="008080" w:sz="6" w:space="0"/>
            <w:insideV w:val="single" w:color="008080" w:sz="6" w:space="0"/>
          </w:tblBorders>
          <w:tblCellMar>
            <w:top w:w="0" w:type="dxa"/>
            <w:left w:w="108" w:type="dxa"/>
            <w:bottom w:w="0" w:type="dxa"/>
            <w:right w:w="108" w:type="dxa"/>
          </w:tblCellMar>
        </w:tblPrEx>
        <w:trPr>
          <w:trHeight w:val="351" w:hRule="exact"/>
        </w:trPr>
        <w:tc>
          <w:tcPr>
            <w:tcW w:w="14671" w:type="dxa"/>
            <w:gridSpan w:val="44"/>
            <w:noWrap w:val="0"/>
            <w:vAlign w:val="center"/>
          </w:tcPr>
          <w:p>
            <w:pPr>
              <w:widowControl/>
              <w:ind w:right="-174" w:hanging="3"/>
              <w:rPr>
                <w:rFonts w:ascii="宋体" w:hAnsi="宋体" w:cs="Arial"/>
                <w:kern w:val="0"/>
                <w:szCs w:val="21"/>
              </w:rPr>
            </w:pPr>
            <w:bookmarkStart w:id="8" w:name="_Toc304230478"/>
            <w:r>
              <w:rPr>
                <w:rFonts w:ascii="宋体" w:hAnsi="宋体" w:cs="Arial"/>
                <w:kern w:val="0"/>
                <w:szCs w:val="21"/>
              </w:rPr>
              <w:t>计划派出维护保养测试技术人员:</w:t>
            </w:r>
            <w:r>
              <w:rPr>
                <w:rFonts w:hint="eastAsia" w:ascii="宋体" w:hAnsi="宋体" w:cs="Arial"/>
                <w:kern w:val="0"/>
                <w:szCs w:val="21"/>
              </w:rPr>
              <w:t xml:space="preserve">                                </w:t>
            </w:r>
            <w:r>
              <w:rPr>
                <w:rFonts w:ascii="宋体" w:hAnsi="宋体" w:cs="Arial"/>
                <w:kern w:val="0"/>
                <w:szCs w:val="21"/>
              </w:rPr>
              <w:t>注:实际实施的具体时间和范围与</w:t>
            </w:r>
            <w:r>
              <w:rPr>
                <w:rFonts w:hint="eastAsia" w:ascii="宋体" w:hAnsi="宋体" w:cs="Arial"/>
                <w:kern w:val="0"/>
                <w:szCs w:val="21"/>
              </w:rPr>
              <w:t>学院</w:t>
            </w:r>
            <w:r>
              <w:rPr>
                <w:rFonts w:ascii="宋体" w:hAnsi="宋体" w:cs="Arial"/>
                <w:kern w:val="0"/>
                <w:szCs w:val="21"/>
              </w:rPr>
              <w:t>协商后确定。</w:t>
            </w:r>
            <w:bookmarkEnd w:id="8"/>
          </w:p>
          <w:p>
            <w:pPr>
              <w:widowControl/>
              <w:rPr>
                <w:rFonts w:hint="eastAsia" w:ascii="宋体" w:hAnsi="宋体" w:cs="宋体"/>
                <w:kern w:val="0"/>
                <w:szCs w:val="21"/>
              </w:rPr>
            </w:pPr>
          </w:p>
        </w:tc>
      </w:tr>
    </w:tbl>
    <w:p>
      <w:pPr>
        <w:widowControl/>
        <w:spacing w:line="460" w:lineRule="exact"/>
        <w:ind w:firstLine="480"/>
        <w:jc w:val="center"/>
        <w:rPr>
          <w:rFonts w:hint="eastAsia" w:ascii="宋体" w:hAnsi="宋体" w:cs="宋体"/>
          <w:kern w:val="0"/>
          <w:sz w:val="28"/>
          <w:szCs w:val="28"/>
        </w:rPr>
      </w:pPr>
      <w:r>
        <w:rPr>
          <w:rFonts w:hint="eastAsia" w:ascii="宋体" w:hAnsi="宋体" w:cs="宋体"/>
          <w:kern w:val="0"/>
          <w:sz w:val="28"/>
          <w:szCs w:val="28"/>
        </w:rPr>
        <w:t xml:space="preserve">                         </w:t>
      </w:r>
    </w:p>
    <w:p>
      <w:pPr>
        <w:widowControl/>
        <w:spacing w:line="460" w:lineRule="exact"/>
        <w:ind w:firstLine="480"/>
        <w:jc w:val="center"/>
        <w:rPr>
          <w:rFonts w:ascii="宋体" w:hAnsi="宋体" w:cs="Arial"/>
          <w:b/>
          <w:color w:val="000000"/>
          <w:kern w:val="0"/>
          <w:sz w:val="28"/>
          <w:szCs w:val="28"/>
        </w:rPr>
        <w:sectPr>
          <w:pgSz w:w="16838" w:h="11906" w:orient="landscape"/>
          <w:pgMar w:top="1134" w:right="1193" w:bottom="1418" w:left="1134" w:header="851" w:footer="851" w:gutter="0"/>
          <w:cols w:space="720" w:num="1"/>
          <w:titlePg/>
          <w:docGrid w:linePitch="312" w:charSpace="0"/>
        </w:sectPr>
      </w:pPr>
      <w:r>
        <w:rPr>
          <w:rFonts w:hint="eastAsia" w:ascii="宋体" w:hAnsi="宋体" w:cs="宋体"/>
          <w:kern w:val="0"/>
          <w:sz w:val="28"/>
          <w:szCs w:val="28"/>
        </w:rPr>
        <w:t xml:space="preserve">                               </w:t>
      </w:r>
    </w:p>
    <w:p>
      <w:pPr>
        <w:widowControl/>
        <w:spacing w:line="500" w:lineRule="exact"/>
        <w:ind w:firstLine="562" w:firstLineChars="200"/>
        <w:outlineLvl w:val="2"/>
        <w:rPr>
          <w:rFonts w:hint="eastAsia" w:ascii="宋体" w:hAnsi="宋体" w:cs="Arial"/>
          <w:b/>
          <w:bCs/>
          <w:color w:val="000000"/>
          <w:kern w:val="0"/>
          <w:sz w:val="28"/>
          <w:szCs w:val="28"/>
        </w:rPr>
      </w:pPr>
      <w:bookmarkStart w:id="9" w:name="_Toc300848823"/>
      <w:bookmarkStart w:id="10" w:name="_Toc435298397"/>
      <w:r>
        <w:rPr>
          <w:rFonts w:hint="eastAsia" w:ascii="宋体" w:hAnsi="宋体" w:cs="Arial"/>
          <w:b/>
          <w:color w:val="000000"/>
          <w:kern w:val="0"/>
          <w:sz w:val="28"/>
          <w:szCs w:val="28"/>
        </w:rPr>
        <w:t>6.2火灾自动报警系统</w:t>
      </w:r>
      <w:bookmarkEnd w:id="9"/>
      <w:r>
        <w:rPr>
          <w:rFonts w:hint="eastAsia" w:ascii="宋体" w:hAnsi="宋体" w:cs="Arial"/>
          <w:b/>
          <w:color w:val="000000"/>
          <w:kern w:val="0"/>
          <w:sz w:val="28"/>
          <w:szCs w:val="28"/>
        </w:rPr>
        <w:t>维护方案</w:t>
      </w:r>
      <w:bookmarkEnd w:id="10"/>
    </w:p>
    <w:p>
      <w:pPr>
        <w:widowControl/>
        <w:spacing w:line="500" w:lineRule="exact"/>
        <w:rPr>
          <w:rFonts w:hint="eastAsia" w:ascii="宋体" w:hAnsi="宋体" w:cs="Arial"/>
          <w:color w:val="000000"/>
          <w:spacing w:val="-8"/>
          <w:kern w:val="0"/>
          <w:sz w:val="28"/>
          <w:szCs w:val="28"/>
        </w:rPr>
      </w:pPr>
      <w:r>
        <w:rPr>
          <w:rFonts w:hint="eastAsia" w:ascii="宋体" w:hAnsi="宋体" w:cs="Arial"/>
          <w:color w:val="000000"/>
          <w:kern w:val="0"/>
          <w:sz w:val="28"/>
          <w:szCs w:val="28"/>
        </w:rPr>
        <w:t xml:space="preserve">    </w:t>
      </w:r>
      <w:r>
        <w:rPr>
          <w:rFonts w:hint="eastAsia" w:ascii="宋体" w:hAnsi="宋体" w:cs="Arial"/>
          <w:color w:val="000000"/>
          <w:spacing w:val="-8"/>
          <w:kern w:val="0"/>
          <w:sz w:val="28"/>
          <w:szCs w:val="28"/>
        </w:rPr>
        <w:t>6.2.1每日检查火灾报警控制器自检功能、消音复位功能、故障报警功能、火警优先功能、报警记忆功能和主备电源自动转换功能(该项工作由学院消防值班人员完成)</w:t>
      </w:r>
    </w:p>
    <w:p>
      <w:pPr>
        <w:widowControl/>
        <w:spacing w:line="500" w:lineRule="exact"/>
        <w:rPr>
          <w:rFonts w:hint="eastAsia" w:ascii="宋体" w:hAnsi="宋体" w:cs="Arial"/>
          <w:color w:val="000000"/>
          <w:spacing w:val="-8"/>
          <w:kern w:val="0"/>
          <w:sz w:val="28"/>
          <w:szCs w:val="28"/>
        </w:rPr>
      </w:pPr>
      <w:r>
        <w:rPr>
          <w:rFonts w:hint="eastAsia" w:ascii="宋体" w:hAnsi="宋体" w:cs="Arial"/>
          <w:color w:val="000000"/>
          <w:spacing w:val="-8"/>
          <w:kern w:val="0"/>
          <w:sz w:val="28"/>
          <w:szCs w:val="28"/>
        </w:rPr>
        <w:t xml:space="preserve">    6.2.2 每月检查消防控制室或消防值班工作环境以及火灾报警控制、联动控制盘、层显(或区域控制器) 、手动报警按钮等是否处于正常完好状态。</w:t>
      </w:r>
    </w:p>
    <w:p>
      <w:pPr>
        <w:widowControl/>
        <w:spacing w:line="500" w:lineRule="exact"/>
        <w:rPr>
          <w:rFonts w:hint="eastAsia" w:ascii="宋体" w:hAnsi="宋体" w:cs="Arial"/>
          <w:color w:val="000000"/>
          <w:spacing w:val="-8"/>
          <w:kern w:val="0"/>
          <w:sz w:val="28"/>
          <w:szCs w:val="28"/>
        </w:rPr>
      </w:pPr>
      <w:r>
        <w:rPr>
          <w:rFonts w:hint="eastAsia" w:ascii="宋体" w:hAnsi="宋体" w:cs="Arial"/>
          <w:color w:val="000000"/>
          <w:spacing w:val="-8"/>
          <w:kern w:val="0"/>
          <w:sz w:val="28"/>
          <w:szCs w:val="28"/>
        </w:rPr>
        <w:t xml:space="preserve">    6.2.3每季度检查下列功能：</w:t>
      </w:r>
    </w:p>
    <w:p>
      <w:pPr>
        <w:widowControl/>
        <w:spacing w:line="500" w:lineRule="exact"/>
        <w:rPr>
          <w:rFonts w:hint="eastAsia" w:ascii="宋体" w:hAnsi="宋体" w:cs="Arial"/>
          <w:color w:val="000000"/>
          <w:spacing w:val="-8"/>
          <w:kern w:val="0"/>
          <w:sz w:val="28"/>
          <w:szCs w:val="28"/>
        </w:rPr>
      </w:pPr>
      <w:r>
        <w:rPr>
          <w:rFonts w:hint="eastAsia" w:ascii="宋体" w:hAnsi="宋体" w:cs="Arial"/>
          <w:color w:val="000000"/>
          <w:spacing w:val="-8"/>
          <w:kern w:val="0"/>
          <w:sz w:val="28"/>
          <w:szCs w:val="28"/>
        </w:rPr>
        <w:t xml:space="preserve">   （1）采用检查设备分期分批试验测试的工作情况,检查数量不少于总数的30%.</w:t>
      </w:r>
    </w:p>
    <w:p>
      <w:pPr>
        <w:widowControl/>
        <w:spacing w:line="500" w:lineRule="exact"/>
        <w:rPr>
          <w:rFonts w:hint="eastAsia" w:ascii="宋体" w:hAnsi="宋体" w:cs="Arial"/>
          <w:color w:val="000000"/>
          <w:spacing w:val="-8"/>
          <w:kern w:val="0"/>
          <w:sz w:val="28"/>
          <w:szCs w:val="28"/>
        </w:rPr>
      </w:pPr>
      <w:r>
        <w:rPr>
          <w:rFonts w:hint="eastAsia" w:ascii="宋体" w:hAnsi="宋体" w:cs="Arial"/>
          <w:color w:val="000000"/>
          <w:spacing w:val="-8"/>
          <w:kern w:val="0"/>
          <w:sz w:val="28"/>
          <w:szCs w:val="28"/>
        </w:rPr>
        <w:t xml:space="preserve">   （2）试验手动报警按钮报警功能,抽检数量不少于总数的30%.</w:t>
      </w:r>
    </w:p>
    <w:p>
      <w:pPr>
        <w:widowControl/>
        <w:spacing w:line="500" w:lineRule="exact"/>
        <w:rPr>
          <w:rFonts w:hint="eastAsia" w:ascii="宋体" w:hAnsi="宋体" w:cs="Arial"/>
          <w:color w:val="000000"/>
          <w:spacing w:val="-8"/>
          <w:kern w:val="0"/>
          <w:sz w:val="28"/>
          <w:szCs w:val="28"/>
        </w:rPr>
      </w:pPr>
      <w:r>
        <w:rPr>
          <w:rFonts w:hint="eastAsia" w:ascii="宋体" w:hAnsi="宋体" w:cs="Arial"/>
          <w:color w:val="000000"/>
          <w:spacing w:val="-8"/>
          <w:kern w:val="0"/>
          <w:sz w:val="28"/>
          <w:szCs w:val="28"/>
        </w:rPr>
        <w:t xml:space="preserve">   （3）对主机备用电源进行充放电试验.</w:t>
      </w:r>
    </w:p>
    <w:p>
      <w:pPr>
        <w:widowControl/>
        <w:spacing w:line="500" w:lineRule="exact"/>
        <w:rPr>
          <w:rFonts w:hint="eastAsia" w:ascii="宋体" w:hAnsi="宋体" w:cs="Arial"/>
          <w:color w:val="000000"/>
          <w:spacing w:val="-8"/>
          <w:kern w:val="0"/>
          <w:sz w:val="28"/>
          <w:szCs w:val="28"/>
        </w:rPr>
      </w:pPr>
      <w:r>
        <w:rPr>
          <w:rFonts w:hint="eastAsia" w:ascii="宋体" w:hAnsi="宋体" w:cs="Arial"/>
          <w:color w:val="000000"/>
          <w:spacing w:val="-8"/>
          <w:kern w:val="0"/>
          <w:sz w:val="28"/>
          <w:szCs w:val="28"/>
        </w:rPr>
        <w:t xml:space="preserve">   （4）自动和手动试验相关消防联动控制设备的控制和显示功能.</w:t>
      </w:r>
      <w:bookmarkStart w:id="11" w:name="_Toc300848824"/>
    </w:p>
    <w:p>
      <w:pPr>
        <w:widowControl/>
        <w:spacing w:line="500" w:lineRule="exact"/>
        <w:ind w:firstLine="478" w:firstLineChars="170"/>
        <w:outlineLvl w:val="2"/>
        <w:rPr>
          <w:rFonts w:hint="eastAsia" w:ascii="宋体" w:hAnsi="宋体" w:cs="Arial"/>
          <w:b/>
          <w:bCs/>
          <w:color w:val="000000"/>
          <w:kern w:val="0"/>
          <w:sz w:val="28"/>
          <w:szCs w:val="28"/>
        </w:rPr>
      </w:pPr>
      <w:bookmarkStart w:id="12" w:name="_Toc435298398"/>
      <w:r>
        <w:rPr>
          <w:rFonts w:hint="eastAsia" w:ascii="宋体" w:hAnsi="宋体" w:cs="Arial"/>
          <w:b/>
          <w:bCs/>
          <w:color w:val="000000"/>
          <w:kern w:val="0"/>
          <w:sz w:val="28"/>
          <w:szCs w:val="28"/>
        </w:rPr>
        <w:t>6.3喷水灭火系统</w:t>
      </w:r>
      <w:bookmarkEnd w:id="11"/>
      <w:r>
        <w:rPr>
          <w:rFonts w:hint="eastAsia" w:ascii="宋体" w:hAnsi="宋体" w:cs="Arial"/>
          <w:b/>
          <w:color w:val="000000"/>
          <w:kern w:val="0"/>
          <w:sz w:val="28"/>
          <w:szCs w:val="28"/>
        </w:rPr>
        <w:t>维护方案</w:t>
      </w:r>
      <w:bookmarkEnd w:id="12"/>
    </w:p>
    <w:p>
      <w:pPr>
        <w:widowControl/>
        <w:spacing w:line="500" w:lineRule="exact"/>
        <w:rPr>
          <w:rFonts w:hint="eastAsia" w:ascii="宋体" w:hAnsi="宋体" w:cs="Arial"/>
          <w:color w:val="000000"/>
          <w:kern w:val="0"/>
          <w:sz w:val="28"/>
          <w:szCs w:val="28"/>
        </w:rPr>
      </w:pPr>
      <w:r>
        <w:rPr>
          <w:rFonts w:hint="eastAsia" w:ascii="宋体" w:hAnsi="宋体" w:cs="Arial"/>
          <w:color w:val="000000"/>
          <w:kern w:val="0"/>
          <w:sz w:val="28"/>
          <w:szCs w:val="28"/>
        </w:rPr>
        <w:t xml:space="preserve">   6.3.1每月检查消防泵房工作环境及消防泵、稳压设备、电源控制柜、湿式报警阀、管网阀门、水泵接合器、储水设备等是否处于正常完好状态.试验自备发电机启动供电的消防泵能否正常工作.</w:t>
      </w:r>
    </w:p>
    <w:p>
      <w:pPr>
        <w:widowControl/>
        <w:spacing w:line="500" w:lineRule="exact"/>
        <w:ind w:firstLine="280" w:firstLineChars="100"/>
        <w:rPr>
          <w:rFonts w:hint="eastAsia" w:ascii="宋体" w:hAnsi="宋体" w:cs="Arial"/>
          <w:color w:val="000000"/>
          <w:kern w:val="0"/>
          <w:sz w:val="28"/>
          <w:szCs w:val="28"/>
        </w:rPr>
      </w:pPr>
      <w:r>
        <w:rPr>
          <w:rFonts w:hint="eastAsia" w:ascii="宋体" w:hAnsi="宋体" w:cs="Arial"/>
          <w:color w:val="000000"/>
          <w:kern w:val="0"/>
          <w:sz w:val="28"/>
          <w:szCs w:val="28"/>
        </w:rPr>
        <w:t xml:space="preserve"> 6.3.2每月检查下列功能:</w:t>
      </w:r>
    </w:p>
    <w:p>
      <w:pPr>
        <w:widowControl/>
        <w:spacing w:line="500" w:lineRule="exact"/>
        <w:rPr>
          <w:rFonts w:hint="eastAsia" w:ascii="宋体" w:hAnsi="宋体" w:cs="Arial"/>
          <w:color w:val="000000"/>
          <w:kern w:val="0"/>
          <w:sz w:val="28"/>
          <w:szCs w:val="28"/>
        </w:rPr>
      </w:pPr>
      <w:r>
        <w:rPr>
          <w:rFonts w:hint="eastAsia" w:ascii="宋体" w:hAnsi="宋体" w:cs="Arial"/>
          <w:color w:val="000000"/>
          <w:kern w:val="0"/>
          <w:sz w:val="28"/>
          <w:szCs w:val="28"/>
        </w:rPr>
        <w:t xml:space="preserve">  （1）启动消防泵,当消防泵为自动控制启动时,应模拟自动控制的条件进行启动.设备用泵时,应同时试验主、备泵的切换功能.</w:t>
      </w:r>
    </w:p>
    <w:p>
      <w:pPr>
        <w:widowControl/>
        <w:spacing w:line="500" w:lineRule="exact"/>
        <w:ind w:firstLine="240"/>
        <w:rPr>
          <w:rFonts w:hint="eastAsia" w:ascii="宋体" w:hAnsi="宋体" w:cs="Arial"/>
          <w:color w:val="000000"/>
          <w:kern w:val="0"/>
          <w:sz w:val="28"/>
          <w:szCs w:val="28"/>
        </w:rPr>
      </w:pPr>
      <w:r>
        <w:rPr>
          <w:rFonts w:hint="eastAsia" w:ascii="宋体" w:hAnsi="宋体" w:cs="Arial"/>
          <w:color w:val="000000"/>
          <w:kern w:val="0"/>
          <w:sz w:val="28"/>
          <w:szCs w:val="28"/>
        </w:rPr>
        <w:t>（2）利用报警阀上的试水阀试验系统的供水情况.</w:t>
      </w:r>
    </w:p>
    <w:p>
      <w:pPr>
        <w:widowControl/>
        <w:spacing w:line="500" w:lineRule="exact"/>
        <w:ind w:firstLine="240"/>
        <w:rPr>
          <w:rFonts w:hint="eastAsia" w:ascii="宋体" w:hAnsi="宋体" w:cs="Arial"/>
          <w:color w:val="000000"/>
          <w:kern w:val="0"/>
          <w:sz w:val="28"/>
          <w:szCs w:val="28"/>
        </w:rPr>
      </w:pPr>
      <w:r>
        <w:rPr>
          <w:rFonts w:hint="eastAsia" w:ascii="宋体" w:hAnsi="宋体" w:cs="Arial"/>
          <w:color w:val="000000"/>
          <w:kern w:val="0"/>
          <w:sz w:val="28"/>
          <w:szCs w:val="28"/>
        </w:rPr>
        <w:t>（3）利用末端试水装置放水,验证水流指数器和压力开关的报警功能、自动启动泵功能和信号显示,抽查数量不少于总数的20%.</w:t>
      </w:r>
      <w:bookmarkStart w:id="13" w:name="_Toc300848825"/>
    </w:p>
    <w:p>
      <w:pPr>
        <w:widowControl/>
        <w:spacing w:line="500" w:lineRule="exact"/>
        <w:ind w:firstLine="482"/>
        <w:rPr>
          <w:rFonts w:hint="eastAsia" w:ascii="宋体" w:hAnsi="宋体" w:cs="Arial"/>
          <w:b/>
          <w:bCs/>
          <w:kern w:val="0"/>
          <w:sz w:val="28"/>
          <w:szCs w:val="28"/>
        </w:rPr>
      </w:pPr>
      <w:r>
        <w:rPr>
          <w:rFonts w:hint="eastAsia" w:ascii="宋体" w:hAnsi="宋体" w:cs="Arial"/>
          <w:b/>
          <w:bCs/>
          <w:kern w:val="0"/>
          <w:sz w:val="28"/>
          <w:szCs w:val="28"/>
        </w:rPr>
        <w:t>6.4消火栓灭火系统</w:t>
      </w:r>
      <w:bookmarkEnd w:id="13"/>
      <w:r>
        <w:rPr>
          <w:rFonts w:hint="eastAsia" w:ascii="宋体" w:hAnsi="宋体" w:cs="Arial"/>
          <w:b/>
          <w:kern w:val="0"/>
          <w:sz w:val="28"/>
          <w:szCs w:val="28"/>
        </w:rPr>
        <w:t>维护方案</w:t>
      </w:r>
    </w:p>
    <w:p>
      <w:pPr>
        <w:widowControl/>
        <w:spacing w:line="500" w:lineRule="exact"/>
        <w:ind w:firstLine="518" w:firstLineChars="185"/>
        <w:rPr>
          <w:rFonts w:hint="eastAsia" w:ascii="宋体" w:hAnsi="宋体" w:cs="Arial"/>
          <w:kern w:val="0"/>
          <w:sz w:val="28"/>
          <w:szCs w:val="28"/>
        </w:rPr>
      </w:pPr>
      <w:r>
        <w:rPr>
          <w:rFonts w:hint="eastAsia" w:ascii="宋体" w:hAnsi="宋体" w:cs="Arial"/>
          <w:kern w:val="0"/>
          <w:sz w:val="28"/>
          <w:szCs w:val="28"/>
        </w:rPr>
        <w:t>6.4.1每月检查消防泵房工作环境及消防泵、稳压设备、电源控制柜、管网阀门、水泵接合器、室内外消火栓、储水设备等是否处于正常完好状态.试验自备发电机启动供电的消防泵能否正常工作.</w:t>
      </w:r>
    </w:p>
    <w:p>
      <w:pPr>
        <w:widowControl/>
        <w:spacing w:line="500" w:lineRule="exact"/>
        <w:ind w:firstLine="518" w:firstLineChars="185"/>
        <w:rPr>
          <w:rFonts w:hint="eastAsia" w:ascii="宋体" w:hAnsi="宋体" w:cs="Arial"/>
          <w:kern w:val="0"/>
          <w:sz w:val="28"/>
          <w:szCs w:val="28"/>
        </w:rPr>
      </w:pPr>
      <w:r>
        <w:rPr>
          <w:rFonts w:hint="eastAsia" w:ascii="宋体" w:hAnsi="宋体" w:cs="Arial"/>
          <w:kern w:val="0"/>
          <w:sz w:val="28"/>
          <w:szCs w:val="28"/>
        </w:rPr>
        <w:t>6.4.2每月检查下列功能:</w:t>
      </w:r>
    </w:p>
    <w:p>
      <w:pPr>
        <w:widowControl/>
        <w:spacing w:line="500" w:lineRule="exact"/>
        <w:ind w:firstLine="238"/>
        <w:rPr>
          <w:rFonts w:hint="eastAsia" w:ascii="宋体" w:hAnsi="宋体" w:cs="Arial"/>
          <w:kern w:val="0"/>
          <w:sz w:val="28"/>
          <w:szCs w:val="28"/>
        </w:rPr>
      </w:pPr>
      <w:r>
        <w:rPr>
          <w:rFonts w:hint="eastAsia" w:ascii="宋体" w:hAnsi="宋体" w:cs="Arial"/>
          <w:kern w:val="0"/>
          <w:sz w:val="28"/>
          <w:szCs w:val="28"/>
        </w:rPr>
        <w:t>（1）启动消防泵,当消防泵为自动控制启动时,应模拟自动控制的条件进行启动.设备用泵时,应同时试验主、备泵的切换功能.</w:t>
      </w:r>
    </w:p>
    <w:p>
      <w:pPr>
        <w:widowControl/>
        <w:spacing w:line="500" w:lineRule="exact"/>
        <w:ind w:firstLine="238"/>
        <w:rPr>
          <w:rFonts w:hint="eastAsia" w:ascii="宋体" w:hAnsi="宋体" w:cs="Arial"/>
          <w:kern w:val="0"/>
          <w:sz w:val="28"/>
          <w:szCs w:val="28"/>
        </w:rPr>
      </w:pPr>
      <w:r>
        <w:rPr>
          <w:rFonts w:hint="eastAsia" w:ascii="宋体" w:hAnsi="宋体" w:cs="Arial"/>
          <w:kern w:val="0"/>
          <w:sz w:val="28"/>
          <w:szCs w:val="28"/>
        </w:rPr>
        <w:t>（2）试验远距离启泵按钮启动消防泵,抽检数量不得不少于总数的30%.</w:t>
      </w:r>
    </w:p>
    <w:p>
      <w:pPr>
        <w:widowControl/>
        <w:spacing w:line="500" w:lineRule="exact"/>
        <w:ind w:firstLine="238"/>
        <w:rPr>
          <w:rFonts w:hint="eastAsia" w:ascii="宋体" w:hAnsi="宋体" w:cs="Arial"/>
          <w:kern w:val="0"/>
          <w:sz w:val="28"/>
          <w:szCs w:val="28"/>
        </w:rPr>
      </w:pPr>
      <w:r>
        <w:rPr>
          <w:rFonts w:hint="eastAsia" w:ascii="宋体" w:hAnsi="宋体" w:cs="Arial"/>
          <w:kern w:val="0"/>
          <w:sz w:val="28"/>
          <w:szCs w:val="28"/>
        </w:rPr>
        <w:t>（3）屋顶消火栓出水,检查管网压力和水质。</w:t>
      </w:r>
      <w:bookmarkStart w:id="14" w:name="_Toc300848826"/>
      <w:bookmarkStart w:id="15" w:name="_Toc435298399"/>
    </w:p>
    <w:p>
      <w:pPr>
        <w:widowControl/>
        <w:spacing w:line="500" w:lineRule="exact"/>
        <w:ind w:firstLine="517" w:firstLineChars="184"/>
        <w:rPr>
          <w:rFonts w:hint="eastAsia" w:ascii="宋体" w:hAnsi="宋体" w:cs="Arial"/>
          <w:kern w:val="0"/>
          <w:sz w:val="28"/>
          <w:szCs w:val="28"/>
        </w:rPr>
      </w:pPr>
      <w:r>
        <w:rPr>
          <w:rFonts w:hint="eastAsia" w:ascii="宋体" w:hAnsi="宋体" w:cs="Arial"/>
          <w:b/>
          <w:bCs/>
          <w:kern w:val="0"/>
          <w:sz w:val="28"/>
          <w:szCs w:val="28"/>
        </w:rPr>
        <w:t>6.5喷淋系统</w:t>
      </w:r>
      <w:bookmarkEnd w:id="14"/>
      <w:r>
        <w:rPr>
          <w:rFonts w:hint="eastAsia" w:ascii="宋体" w:hAnsi="宋体" w:cs="Arial"/>
          <w:b/>
          <w:kern w:val="0"/>
          <w:sz w:val="28"/>
          <w:szCs w:val="28"/>
        </w:rPr>
        <w:t>维护方案</w:t>
      </w:r>
      <w:bookmarkEnd w:id="15"/>
    </w:p>
    <w:p>
      <w:pPr>
        <w:widowControl/>
        <w:spacing w:line="500" w:lineRule="exact"/>
        <w:ind w:firstLine="518" w:firstLineChars="185"/>
        <w:rPr>
          <w:rFonts w:hint="eastAsia" w:ascii="宋体" w:hAnsi="宋体" w:cs="Arial"/>
          <w:kern w:val="0"/>
          <w:sz w:val="28"/>
          <w:szCs w:val="28"/>
        </w:rPr>
      </w:pPr>
      <w:r>
        <w:rPr>
          <w:rFonts w:hint="eastAsia" w:ascii="宋体" w:hAnsi="宋体" w:cs="Arial"/>
          <w:kern w:val="0"/>
          <w:sz w:val="28"/>
          <w:szCs w:val="28"/>
        </w:rPr>
        <w:t>6.5.1每月检查消防泵房工作环境及消防泵、稳压设备、电源控制柜、管网阀门、水泵接合器、喷头、储水设备等是否处于正常完好状态.试验自备发电机启动供电的消防泵能否正常工作.</w:t>
      </w:r>
    </w:p>
    <w:p>
      <w:pPr>
        <w:widowControl/>
        <w:spacing w:line="500" w:lineRule="exact"/>
        <w:ind w:firstLine="518" w:firstLineChars="185"/>
        <w:rPr>
          <w:rFonts w:hint="eastAsia" w:ascii="宋体" w:hAnsi="宋体" w:cs="Arial"/>
          <w:kern w:val="0"/>
          <w:sz w:val="28"/>
          <w:szCs w:val="28"/>
        </w:rPr>
      </w:pPr>
      <w:r>
        <w:rPr>
          <w:rFonts w:hint="eastAsia" w:ascii="宋体" w:hAnsi="宋体" w:cs="Arial"/>
          <w:kern w:val="0"/>
          <w:sz w:val="28"/>
          <w:szCs w:val="28"/>
        </w:rPr>
        <w:t>6.5.2每月检查下列功能:</w:t>
      </w:r>
    </w:p>
    <w:p>
      <w:pPr>
        <w:widowControl/>
        <w:spacing w:line="500" w:lineRule="exact"/>
        <w:ind w:firstLine="518" w:firstLineChars="185"/>
        <w:rPr>
          <w:rFonts w:hint="eastAsia" w:ascii="宋体" w:hAnsi="宋体" w:cs="Arial"/>
          <w:kern w:val="0"/>
          <w:sz w:val="28"/>
          <w:szCs w:val="28"/>
        </w:rPr>
      </w:pPr>
      <w:r>
        <w:rPr>
          <w:rFonts w:hint="eastAsia" w:ascii="宋体" w:hAnsi="宋体" w:cs="Arial"/>
          <w:kern w:val="0"/>
          <w:sz w:val="28"/>
          <w:szCs w:val="28"/>
        </w:rPr>
        <w:t>（1）启动消防泵,当消防泵为自动控制启动时,应模拟自动控制的条件进行启动.设备用泵时,应同时试验主、备泵的切换功能。</w:t>
      </w:r>
    </w:p>
    <w:p>
      <w:pPr>
        <w:widowControl/>
        <w:spacing w:line="500" w:lineRule="exact"/>
        <w:ind w:firstLine="518" w:firstLineChars="185"/>
        <w:rPr>
          <w:rFonts w:hint="eastAsia" w:ascii="宋体" w:hAnsi="宋体" w:cs="Arial"/>
          <w:kern w:val="0"/>
          <w:sz w:val="28"/>
          <w:szCs w:val="28"/>
        </w:rPr>
      </w:pPr>
      <w:r>
        <w:rPr>
          <w:rFonts w:hint="eastAsia" w:ascii="宋体" w:hAnsi="宋体" w:cs="Arial"/>
          <w:kern w:val="0"/>
          <w:sz w:val="28"/>
          <w:szCs w:val="28"/>
        </w:rPr>
        <w:t>（2）模拟喷淋动作试验,检查喷淋系统情况,抽检数量不少于总数的30%。</w:t>
      </w:r>
    </w:p>
    <w:p>
      <w:pPr>
        <w:widowControl/>
        <w:spacing w:line="500" w:lineRule="exact"/>
        <w:ind w:firstLine="562" w:firstLineChars="200"/>
        <w:outlineLvl w:val="2"/>
        <w:rPr>
          <w:rFonts w:hint="eastAsia" w:ascii="宋体" w:hAnsi="宋体" w:cs="Arial"/>
          <w:b/>
          <w:bCs/>
          <w:kern w:val="0"/>
          <w:sz w:val="28"/>
          <w:szCs w:val="28"/>
        </w:rPr>
      </w:pPr>
      <w:bookmarkStart w:id="16" w:name="_Toc300848827"/>
      <w:bookmarkStart w:id="17" w:name="_Toc435298400"/>
      <w:r>
        <w:rPr>
          <w:rFonts w:hint="eastAsia" w:ascii="宋体" w:hAnsi="宋体" w:cs="Arial"/>
          <w:b/>
          <w:bCs/>
          <w:kern w:val="0"/>
          <w:sz w:val="28"/>
          <w:szCs w:val="28"/>
        </w:rPr>
        <w:t>6.6气体灭火器</w:t>
      </w:r>
      <w:bookmarkEnd w:id="16"/>
      <w:r>
        <w:rPr>
          <w:rFonts w:hint="eastAsia" w:ascii="宋体" w:hAnsi="宋体" w:cs="Arial"/>
          <w:b/>
          <w:kern w:val="0"/>
          <w:sz w:val="28"/>
          <w:szCs w:val="28"/>
        </w:rPr>
        <w:t>维护方案</w:t>
      </w:r>
      <w:bookmarkEnd w:id="17"/>
    </w:p>
    <w:p>
      <w:pPr>
        <w:widowControl/>
        <w:spacing w:line="500" w:lineRule="exact"/>
        <w:ind w:firstLine="518" w:firstLineChars="185"/>
        <w:rPr>
          <w:rFonts w:hint="eastAsia" w:ascii="宋体" w:hAnsi="宋体" w:cs="Arial"/>
          <w:kern w:val="0"/>
          <w:sz w:val="28"/>
          <w:szCs w:val="28"/>
        </w:rPr>
      </w:pPr>
      <w:r>
        <w:rPr>
          <w:rFonts w:hint="eastAsia" w:ascii="宋体" w:hAnsi="宋体" w:cs="Arial"/>
          <w:kern w:val="0"/>
          <w:sz w:val="28"/>
          <w:szCs w:val="28"/>
        </w:rPr>
        <w:t>6.6.1每月检查贮瓶间及防护区的工作环境以及贮气瓶、选择阀、液体单向阀、高压软管、集流管、阀驱动装置、管网、喷嘴、紧急启动按钮、声光警报装置是否处于正常完好状态.</w:t>
      </w:r>
    </w:p>
    <w:p>
      <w:pPr>
        <w:widowControl/>
        <w:spacing w:line="500" w:lineRule="exact"/>
        <w:ind w:firstLine="560" w:firstLineChars="200"/>
        <w:rPr>
          <w:rFonts w:hint="eastAsia" w:ascii="宋体" w:hAnsi="宋体" w:cs="Arial"/>
          <w:kern w:val="0"/>
          <w:sz w:val="28"/>
          <w:szCs w:val="28"/>
        </w:rPr>
      </w:pPr>
      <w:r>
        <w:rPr>
          <w:rFonts w:hint="eastAsia" w:ascii="宋体" w:hAnsi="宋体" w:cs="Arial"/>
          <w:kern w:val="0"/>
          <w:sz w:val="28"/>
          <w:szCs w:val="28"/>
        </w:rPr>
        <w:t>6.6.2每半年检查下列功能:</w:t>
      </w:r>
    </w:p>
    <w:p>
      <w:pPr>
        <w:widowControl/>
        <w:spacing w:line="500" w:lineRule="exact"/>
        <w:ind w:firstLine="240"/>
        <w:rPr>
          <w:rFonts w:hint="eastAsia" w:ascii="宋体" w:hAnsi="宋体" w:cs="Arial"/>
          <w:kern w:val="0"/>
          <w:sz w:val="28"/>
          <w:szCs w:val="28"/>
        </w:rPr>
      </w:pPr>
      <w:r>
        <w:rPr>
          <w:rFonts w:hint="eastAsia" w:ascii="宋体" w:hAnsi="宋体" w:cs="Arial"/>
          <w:kern w:val="0"/>
          <w:sz w:val="28"/>
          <w:szCs w:val="28"/>
        </w:rPr>
        <w:t>（1）对灭火器剂贮存器进行称重检查,灭火剂净重不得小于设计量的95%.</w:t>
      </w:r>
    </w:p>
    <w:p>
      <w:pPr>
        <w:widowControl/>
        <w:spacing w:line="500" w:lineRule="exact"/>
        <w:ind w:firstLine="240"/>
        <w:rPr>
          <w:rFonts w:hint="eastAsia" w:ascii="宋体" w:hAnsi="宋体" w:cs="Arial"/>
          <w:kern w:val="0"/>
          <w:sz w:val="28"/>
          <w:szCs w:val="28"/>
        </w:rPr>
      </w:pPr>
      <w:r>
        <w:rPr>
          <w:rFonts w:hint="eastAsia" w:ascii="宋体" w:hAnsi="宋体" w:cs="Arial"/>
          <w:kern w:val="0"/>
          <w:sz w:val="28"/>
          <w:szCs w:val="28"/>
        </w:rPr>
        <w:t>（2）对每一个防护区进行一次模拟自动启动试验,如有问题,则应对相关的防护区进行一次模拟喷气试验。</w:t>
      </w:r>
    </w:p>
    <w:p>
      <w:pPr>
        <w:widowControl/>
        <w:spacing w:line="500" w:lineRule="exact"/>
        <w:ind w:firstLine="396" w:firstLineChars="141"/>
        <w:outlineLvl w:val="2"/>
        <w:rPr>
          <w:rFonts w:hint="eastAsia" w:ascii="宋体" w:hAnsi="宋体" w:cs="Arial"/>
          <w:b/>
          <w:bCs/>
          <w:kern w:val="0"/>
          <w:sz w:val="28"/>
          <w:szCs w:val="28"/>
        </w:rPr>
      </w:pPr>
      <w:bookmarkStart w:id="18" w:name="_Toc300848828"/>
      <w:bookmarkStart w:id="19" w:name="_Toc435298401"/>
      <w:r>
        <w:rPr>
          <w:rFonts w:hint="eastAsia" w:ascii="宋体" w:hAnsi="宋体" w:cs="Arial"/>
          <w:b/>
          <w:bCs/>
          <w:kern w:val="0"/>
          <w:sz w:val="28"/>
          <w:szCs w:val="28"/>
        </w:rPr>
        <w:t>6.7防火分隔系统</w:t>
      </w:r>
      <w:bookmarkEnd w:id="18"/>
      <w:r>
        <w:rPr>
          <w:rFonts w:hint="eastAsia" w:ascii="宋体" w:hAnsi="宋体" w:cs="Arial"/>
          <w:b/>
          <w:kern w:val="0"/>
          <w:sz w:val="28"/>
          <w:szCs w:val="28"/>
        </w:rPr>
        <w:t>维护方案</w:t>
      </w:r>
      <w:bookmarkEnd w:id="19"/>
    </w:p>
    <w:p>
      <w:pPr>
        <w:widowControl/>
        <w:spacing w:line="500" w:lineRule="exact"/>
        <w:ind w:firstLine="280" w:firstLineChars="100"/>
        <w:rPr>
          <w:rFonts w:hint="eastAsia" w:ascii="宋体" w:hAnsi="宋体" w:cs="Arial"/>
          <w:kern w:val="0"/>
          <w:sz w:val="28"/>
          <w:szCs w:val="28"/>
        </w:rPr>
      </w:pPr>
      <w:r>
        <w:rPr>
          <w:rFonts w:hint="eastAsia" w:ascii="宋体" w:hAnsi="宋体" w:cs="Arial"/>
          <w:kern w:val="0"/>
          <w:sz w:val="28"/>
          <w:szCs w:val="28"/>
        </w:rPr>
        <w:t xml:space="preserve"> 6.7.1每月检查防火门、防火卷帘门两周围有无影响门正常启闭的障碍物、门能否处于正常启闭状态、门的附件是否齐全完好.</w:t>
      </w:r>
    </w:p>
    <w:p>
      <w:pPr>
        <w:widowControl/>
        <w:spacing w:line="500" w:lineRule="exact"/>
        <w:ind w:firstLine="560" w:firstLineChars="200"/>
        <w:rPr>
          <w:rFonts w:hint="eastAsia" w:ascii="宋体" w:hAnsi="宋体" w:cs="Arial"/>
          <w:kern w:val="0"/>
          <w:sz w:val="28"/>
          <w:szCs w:val="28"/>
        </w:rPr>
      </w:pPr>
      <w:r>
        <w:rPr>
          <w:rFonts w:hint="eastAsia" w:ascii="宋体" w:hAnsi="宋体" w:cs="Arial"/>
          <w:kern w:val="0"/>
          <w:sz w:val="28"/>
          <w:szCs w:val="28"/>
        </w:rPr>
        <w:t>6.7.2每季度检查下列功能:</w:t>
      </w:r>
    </w:p>
    <w:p>
      <w:pPr>
        <w:widowControl/>
        <w:spacing w:line="500" w:lineRule="exact"/>
        <w:ind w:firstLine="280" w:firstLineChars="100"/>
        <w:rPr>
          <w:rFonts w:hint="eastAsia" w:ascii="宋体" w:hAnsi="宋体" w:cs="Arial"/>
          <w:kern w:val="0"/>
          <w:sz w:val="28"/>
          <w:szCs w:val="28"/>
        </w:rPr>
      </w:pPr>
      <w:r>
        <w:rPr>
          <w:rFonts w:hint="eastAsia" w:ascii="宋体" w:hAnsi="宋体" w:cs="Arial"/>
          <w:kern w:val="0"/>
          <w:sz w:val="28"/>
          <w:szCs w:val="28"/>
        </w:rPr>
        <w:t>（1）试验自动方式启动防火门、防火卷帘门，抽检数量不少于总数的30%.</w:t>
      </w:r>
    </w:p>
    <w:p>
      <w:pPr>
        <w:widowControl/>
        <w:spacing w:line="500" w:lineRule="exact"/>
        <w:ind w:firstLine="280" w:firstLineChars="100"/>
        <w:rPr>
          <w:rFonts w:hint="eastAsia" w:ascii="宋体" w:hAnsi="宋体" w:cs="Arial"/>
          <w:kern w:val="0"/>
          <w:sz w:val="28"/>
          <w:szCs w:val="28"/>
        </w:rPr>
      </w:pPr>
      <w:r>
        <w:rPr>
          <w:rFonts w:hint="eastAsia" w:ascii="宋体" w:hAnsi="宋体" w:cs="Arial"/>
          <w:kern w:val="0"/>
          <w:sz w:val="28"/>
          <w:szCs w:val="28"/>
        </w:rPr>
        <w:t>（2）用手动按钮启动防火卷帘门，抽检不少于总数的30%。</w:t>
      </w:r>
    </w:p>
    <w:p>
      <w:pPr>
        <w:widowControl/>
        <w:spacing w:line="500" w:lineRule="exact"/>
        <w:ind w:firstLine="562" w:firstLineChars="200"/>
        <w:outlineLvl w:val="2"/>
        <w:rPr>
          <w:rFonts w:hint="eastAsia" w:ascii="宋体" w:hAnsi="宋体" w:cs="Arial"/>
          <w:b/>
          <w:bCs/>
          <w:kern w:val="0"/>
          <w:sz w:val="28"/>
          <w:szCs w:val="28"/>
        </w:rPr>
      </w:pPr>
      <w:bookmarkStart w:id="20" w:name="_Toc300848829"/>
      <w:bookmarkStart w:id="21" w:name="_Toc435298402"/>
      <w:r>
        <w:rPr>
          <w:rFonts w:hint="eastAsia" w:ascii="宋体" w:hAnsi="宋体" w:cs="Arial"/>
          <w:b/>
          <w:bCs/>
          <w:kern w:val="0"/>
          <w:sz w:val="28"/>
          <w:szCs w:val="28"/>
        </w:rPr>
        <w:t>6.8防排烟系统</w:t>
      </w:r>
      <w:bookmarkEnd w:id="20"/>
      <w:r>
        <w:rPr>
          <w:rFonts w:hint="eastAsia" w:ascii="宋体" w:hAnsi="宋体" w:cs="Arial"/>
          <w:b/>
          <w:kern w:val="0"/>
          <w:sz w:val="28"/>
          <w:szCs w:val="28"/>
        </w:rPr>
        <w:t>维护方案</w:t>
      </w:r>
      <w:bookmarkEnd w:id="21"/>
    </w:p>
    <w:p>
      <w:pPr>
        <w:widowControl/>
        <w:spacing w:line="500" w:lineRule="exact"/>
        <w:ind w:firstLine="397" w:firstLineChars="142"/>
        <w:rPr>
          <w:rFonts w:hint="eastAsia" w:ascii="宋体" w:hAnsi="宋体" w:cs="Arial"/>
          <w:kern w:val="0"/>
          <w:sz w:val="28"/>
          <w:szCs w:val="28"/>
        </w:rPr>
      </w:pPr>
      <w:r>
        <w:rPr>
          <w:rFonts w:hint="eastAsia" w:ascii="宋体" w:hAnsi="宋体" w:cs="Arial"/>
          <w:kern w:val="0"/>
          <w:sz w:val="28"/>
          <w:szCs w:val="28"/>
        </w:rPr>
        <w:t>6.8.1每月检查送风、排烟机房工作环境以及送风机、排烟机、电源控制机、送风口、排烟口、防火阀等是否处于正常完好状态.</w:t>
      </w:r>
    </w:p>
    <w:p>
      <w:pPr>
        <w:widowControl/>
        <w:spacing w:line="500" w:lineRule="exact"/>
        <w:ind w:firstLine="397" w:firstLineChars="142"/>
        <w:rPr>
          <w:rFonts w:hint="eastAsia" w:ascii="宋体" w:hAnsi="宋体" w:cs="Arial"/>
          <w:kern w:val="0"/>
          <w:sz w:val="28"/>
          <w:szCs w:val="28"/>
        </w:rPr>
      </w:pPr>
      <w:r>
        <w:rPr>
          <w:rFonts w:hint="eastAsia" w:ascii="宋体" w:hAnsi="宋体" w:cs="Arial"/>
          <w:kern w:val="0"/>
          <w:sz w:val="28"/>
          <w:szCs w:val="28"/>
        </w:rPr>
        <w:t>6.8.2每半年检查下例功能:</w:t>
      </w:r>
    </w:p>
    <w:p>
      <w:pPr>
        <w:widowControl/>
        <w:spacing w:line="500" w:lineRule="exact"/>
        <w:ind w:firstLine="120"/>
        <w:rPr>
          <w:rFonts w:hint="eastAsia" w:ascii="宋体" w:hAnsi="宋体" w:cs="Arial"/>
          <w:kern w:val="0"/>
          <w:sz w:val="28"/>
          <w:szCs w:val="28"/>
        </w:rPr>
      </w:pPr>
      <w:r>
        <w:rPr>
          <w:rFonts w:hint="eastAsia" w:ascii="宋体" w:hAnsi="宋体" w:cs="Arial"/>
          <w:kern w:val="0"/>
          <w:sz w:val="28"/>
          <w:szCs w:val="28"/>
        </w:rPr>
        <w:t>（1）试验自动方式打开排烟口、启动送风机、排烟机、抽检楼层数量不少于总数50%.</w:t>
      </w:r>
    </w:p>
    <w:p>
      <w:pPr>
        <w:widowControl/>
        <w:spacing w:line="500" w:lineRule="exact"/>
        <w:ind w:firstLine="120"/>
        <w:rPr>
          <w:rFonts w:hint="eastAsia" w:ascii="宋体" w:hAnsi="宋体" w:cs="Arial"/>
          <w:kern w:val="0"/>
          <w:sz w:val="28"/>
          <w:szCs w:val="28"/>
        </w:rPr>
      </w:pPr>
      <w:r>
        <w:rPr>
          <w:rFonts w:hint="eastAsia" w:ascii="宋体" w:hAnsi="宋体" w:cs="Arial"/>
          <w:kern w:val="0"/>
          <w:sz w:val="28"/>
          <w:szCs w:val="28"/>
        </w:rPr>
        <w:t>（2）试验自动方式关闭空调系统、电动防火阀。</w:t>
      </w:r>
    </w:p>
    <w:p>
      <w:pPr>
        <w:widowControl/>
        <w:spacing w:line="500" w:lineRule="exact"/>
        <w:ind w:firstLine="281" w:firstLineChars="100"/>
        <w:outlineLvl w:val="2"/>
        <w:rPr>
          <w:rFonts w:hint="eastAsia" w:ascii="宋体" w:hAnsi="宋体" w:cs="Arial"/>
          <w:b/>
          <w:bCs/>
          <w:kern w:val="0"/>
          <w:sz w:val="28"/>
          <w:szCs w:val="28"/>
        </w:rPr>
      </w:pPr>
      <w:bookmarkStart w:id="22" w:name="_Toc300848830"/>
      <w:bookmarkStart w:id="23" w:name="_Toc435298403"/>
      <w:r>
        <w:rPr>
          <w:rFonts w:hint="eastAsia" w:ascii="宋体" w:hAnsi="宋体" w:cs="Arial"/>
          <w:b/>
          <w:bCs/>
          <w:kern w:val="0"/>
          <w:sz w:val="28"/>
          <w:szCs w:val="28"/>
        </w:rPr>
        <w:t>6.9应急照明疏散指示</w:t>
      </w:r>
      <w:bookmarkEnd w:id="22"/>
      <w:r>
        <w:rPr>
          <w:rFonts w:hint="eastAsia" w:ascii="宋体" w:hAnsi="宋体" w:cs="Arial"/>
          <w:b/>
          <w:kern w:val="0"/>
          <w:sz w:val="28"/>
          <w:szCs w:val="28"/>
        </w:rPr>
        <w:t>维护方案</w:t>
      </w:r>
      <w:bookmarkEnd w:id="23"/>
    </w:p>
    <w:p>
      <w:pPr>
        <w:widowControl/>
        <w:spacing w:line="500" w:lineRule="exact"/>
        <w:ind w:firstLine="117" w:firstLineChars="42"/>
        <w:rPr>
          <w:rFonts w:hint="eastAsia" w:ascii="宋体" w:hAnsi="宋体" w:cs="Arial"/>
          <w:kern w:val="0"/>
          <w:sz w:val="28"/>
          <w:szCs w:val="28"/>
        </w:rPr>
      </w:pPr>
      <w:r>
        <w:rPr>
          <w:rFonts w:hint="eastAsia" w:ascii="宋体" w:hAnsi="宋体" w:cs="Arial"/>
          <w:kern w:val="0"/>
          <w:sz w:val="28"/>
          <w:szCs w:val="28"/>
        </w:rPr>
        <w:t>6.9.1每月检查安全出口、疏散通道、重要场所的应急照明和疏散指示标志是否处于正常完好状态.</w:t>
      </w:r>
    </w:p>
    <w:p>
      <w:pPr>
        <w:widowControl/>
        <w:spacing w:line="500" w:lineRule="exact"/>
        <w:ind w:firstLine="120"/>
        <w:rPr>
          <w:rFonts w:hint="eastAsia" w:ascii="宋体" w:hAnsi="宋体" w:cs="Arial"/>
          <w:kern w:val="0"/>
          <w:sz w:val="28"/>
          <w:szCs w:val="28"/>
        </w:rPr>
      </w:pPr>
      <w:r>
        <w:rPr>
          <w:rFonts w:hint="eastAsia" w:ascii="宋体" w:hAnsi="宋体" w:cs="Arial"/>
          <w:kern w:val="0"/>
          <w:sz w:val="28"/>
          <w:szCs w:val="28"/>
        </w:rPr>
        <w:t>6.9.2每月试验应急照明和疏散指示灯的工作照度和疏散照度.抽检数量不少于总数的20%。</w:t>
      </w:r>
    </w:p>
    <w:p>
      <w:pPr>
        <w:widowControl/>
        <w:spacing w:line="500" w:lineRule="exact"/>
        <w:ind w:firstLine="281" w:firstLineChars="100"/>
        <w:outlineLvl w:val="2"/>
        <w:rPr>
          <w:rFonts w:hint="eastAsia" w:ascii="宋体" w:hAnsi="宋体" w:cs="Arial"/>
          <w:b/>
          <w:bCs/>
          <w:kern w:val="0"/>
          <w:sz w:val="28"/>
          <w:szCs w:val="28"/>
        </w:rPr>
      </w:pPr>
      <w:bookmarkStart w:id="24" w:name="_Toc300848831"/>
      <w:bookmarkStart w:id="25" w:name="_Toc435298404"/>
      <w:r>
        <w:rPr>
          <w:rFonts w:hint="eastAsia" w:ascii="宋体" w:hAnsi="宋体" w:cs="Arial"/>
          <w:b/>
          <w:bCs/>
          <w:kern w:val="0"/>
          <w:sz w:val="28"/>
          <w:szCs w:val="28"/>
        </w:rPr>
        <w:t>6.10消防通讯事故广播</w:t>
      </w:r>
      <w:bookmarkEnd w:id="24"/>
      <w:r>
        <w:rPr>
          <w:rFonts w:hint="eastAsia" w:ascii="宋体" w:hAnsi="宋体" w:cs="Arial"/>
          <w:b/>
          <w:kern w:val="0"/>
          <w:sz w:val="28"/>
          <w:szCs w:val="28"/>
        </w:rPr>
        <w:t>维护方案</w:t>
      </w:r>
      <w:bookmarkEnd w:id="25"/>
    </w:p>
    <w:p>
      <w:pPr>
        <w:widowControl/>
        <w:spacing w:line="500" w:lineRule="exact"/>
        <w:ind w:firstLine="117" w:firstLineChars="42"/>
        <w:rPr>
          <w:rFonts w:hint="eastAsia" w:ascii="宋体" w:hAnsi="宋体" w:cs="Arial"/>
          <w:kern w:val="0"/>
          <w:sz w:val="28"/>
          <w:szCs w:val="28"/>
        </w:rPr>
      </w:pPr>
      <w:r>
        <w:rPr>
          <w:rFonts w:hint="eastAsia" w:ascii="宋体" w:hAnsi="宋体" w:cs="Arial"/>
          <w:kern w:val="0"/>
          <w:sz w:val="28"/>
          <w:szCs w:val="28"/>
        </w:rPr>
        <w:t>6.10.1每月检查电话插孔、重要场所的对讲电话、播音设备、扬声器等是否处于正常完好状态.</w:t>
      </w:r>
    </w:p>
    <w:p>
      <w:pPr>
        <w:widowControl/>
        <w:spacing w:line="500" w:lineRule="exact"/>
        <w:ind w:firstLine="120"/>
        <w:rPr>
          <w:rFonts w:hint="eastAsia" w:ascii="宋体" w:hAnsi="宋体" w:cs="Arial"/>
          <w:kern w:val="0"/>
          <w:sz w:val="28"/>
          <w:szCs w:val="28"/>
        </w:rPr>
      </w:pPr>
      <w:r>
        <w:rPr>
          <w:rFonts w:hint="eastAsia" w:ascii="宋体" w:hAnsi="宋体" w:cs="Arial"/>
          <w:kern w:val="0"/>
          <w:sz w:val="28"/>
          <w:szCs w:val="28"/>
        </w:rPr>
        <w:t>6.10.2每季度检查下列功能:</w:t>
      </w:r>
    </w:p>
    <w:p>
      <w:pPr>
        <w:widowControl/>
        <w:spacing w:line="500" w:lineRule="exact"/>
        <w:ind w:firstLine="120"/>
        <w:rPr>
          <w:rFonts w:hint="eastAsia" w:ascii="宋体" w:hAnsi="宋体" w:cs="Arial"/>
          <w:kern w:val="0"/>
          <w:sz w:val="28"/>
          <w:szCs w:val="28"/>
        </w:rPr>
      </w:pPr>
      <w:r>
        <w:rPr>
          <w:rFonts w:hint="eastAsia" w:ascii="宋体" w:hAnsi="宋体" w:cs="Arial"/>
          <w:kern w:val="0"/>
          <w:sz w:val="28"/>
          <w:szCs w:val="28"/>
        </w:rPr>
        <w:t>（1）试验电话插孔和对讲电话的通话质量,抽检数量不少于总数的30%.</w:t>
      </w:r>
    </w:p>
    <w:p>
      <w:pPr>
        <w:widowControl/>
        <w:spacing w:line="500" w:lineRule="exact"/>
        <w:ind w:firstLine="120"/>
        <w:rPr>
          <w:rFonts w:hint="eastAsia" w:ascii="宋体" w:hAnsi="宋体" w:cs="Arial"/>
          <w:kern w:val="0"/>
          <w:sz w:val="28"/>
          <w:szCs w:val="28"/>
        </w:rPr>
      </w:pPr>
      <w:r>
        <w:rPr>
          <w:rFonts w:hint="eastAsia" w:ascii="宋体" w:hAnsi="宋体" w:cs="Arial"/>
          <w:kern w:val="0"/>
          <w:sz w:val="28"/>
          <w:szCs w:val="28"/>
        </w:rPr>
        <w:t>（2）试验选层广播.抽检数量不少于总数的30%.</w:t>
      </w:r>
    </w:p>
    <w:p>
      <w:pPr>
        <w:widowControl/>
        <w:spacing w:line="500" w:lineRule="exact"/>
        <w:ind w:firstLine="120"/>
        <w:rPr>
          <w:rFonts w:hint="eastAsia" w:ascii="宋体" w:hAnsi="宋体" w:cs="Arial"/>
          <w:kern w:val="0"/>
          <w:sz w:val="28"/>
          <w:szCs w:val="28"/>
        </w:rPr>
      </w:pPr>
      <w:r>
        <w:rPr>
          <w:rFonts w:hint="eastAsia" w:ascii="宋体" w:hAnsi="宋体" w:cs="Arial"/>
          <w:kern w:val="0"/>
          <w:sz w:val="28"/>
          <w:szCs w:val="28"/>
        </w:rPr>
        <w:t>（3）试验从背景音乐状态下强切至事故应急广播状态的功能。</w:t>
      </w:r>
    </w:p>
    <w:p>
      <w:pPr>
        <w:widowControl/>
        <w:spacing w:line="500" w:lineRule="exact"/>
        <w:outlineLvl w:val="2"/>
        <w:rPr>
          <w:rFonts w:hint="eastAsia" w:ascii="宋体" w:hAnsi="宋体" w:cs="Arial"/>
          <w:b/>
          <w:bCs/>
          <w:kern w:val="0"/>
          <w:sz w:val="28"/>
          <w:szCs w:val="28"/>
        </w:rPr>
      </w:pPr>
      <w:bookmarkStart w:id="26" w:name="_Toc300848832"/>
      <w:bookmarkStart w:id="27" w:name="_Toc435298405"/>
      <w:r>
        <w:rPr>
          <w:rFonts w:hint="eastAsia" w:ascii="宋体" w:hAnsi="宋体" w:cs="Arial"/>
          <w:b/>
          <w:bCs/>
          <w:kern w:val="0"/>
          <w:sz w:val="28"/>
          <w:szCs w:val="28"/>
        </w:rPr>
        <w:t>6.11移动灭火器材</w:t>
      </w:r>
      <w:bookmarkEnd w:id="26"/>
      <w:r>
        <w:rPr>
          <w:rFonts w:hint="eastAsia" w:ascii="宋体" w:hAnsi="宋体" w:cs="Arial"/>
          <w:b/>
          <w:kern w:val="0"/>
          <w:sz w:val="28"/>
          <w:szCs w:val="28"/>
        </w:rPr>
        <w:t>维护方案</w:t>
      </w:r>
      <w:bookmarkEnd w:id="27"/>
    </w:p>
    <w:p>
      <w:pPr>
        <w:widowControl/>
        <w:spacing w:line="500" w:lineRule="exact"/>
        <w:ind w:firstLine="120"/>
        <w:rPr>
          <w:rFonts w:hint="eastAsia" w:ascii="宋体" w:hAnsi="宋体" w:cs="Arial"/>
          <w:kern w:val="0"/>
          <w:sz w:val="28"/>
          <w:szCs w:val="28"/>
        </w:rPr>
      </w:pPr>
      <w:r>
        <w:rPr>
          <w:rFonts w:hint="eastAsia" w:ascii="宋体" w:hAnsi="宋体" w:cs="Arial"/>
          <w:kern w:val="0"/>
          <w:sz w:val="28"/>
          <w:szCs w:val="28"/>
        </w:rPr>
        <w:t>6.11.1每月检查灭火器种类、数量、设置位置、标志等是否符合要求.</w:t>
      </w:r>
    </w:p>
    <w:p>
      <w:pPr>
        <w:widowControl/>
        <w:spacing w:line="500" w:lineRule="exact"/>
        <w:ind w:firstLine="120"/>
        <w:rPr>
          <w:rFonts w:hint="eastAsia" w:ascii="宋体" w:hAnsi="宋体" w:cs="Arial"/>
          <w:kern w:val="0"/>
          <w:sz w:val="28"/>
          <w:szCs w:val="28"/>
        </w:rPr>
      </w:pPr>
      <w:r>
        <w:rPr>
          <w:rFonts w:hint="eastAsia" w:ascii="宋体" w:hAnsi="宋体" w:cs="Arial"/>
          <w:kern w:val="0"/>
          <w:sz w:val="28"/>
          <w:szCs w:val="28"/>
        </w:rPr>
        <w:t>6.11.2每季度检查灭火器压力、重量、有效期等,必要时做喷射试验.抽检数量不少于总数的30%。</w:t>
      </w:r>
    </w:p>
    <w:p>
      <w:pPr>
        <w:widowControl/>
        <w:spacing w:line="500" w:lineRule="exact"/>
        <w:outlineLvl w:val="2"/>
        <w:rPr>
          <w:rFonts w:hint="eastAsia" w:ascii="宋体" w:hAnsi="宋体" w:cs="Arial"/>
          <w:b/>
          <w:bCs/>
          <w:kern w:val="0"/>
          <w:sz w:val="28"/>
          <w:szCs w:val="28"/>
        </w:rPr>
      </w:pPr>
      <w:bookmarkStart w:id="28" w:name="_Toc300848833"/>
      <w:bookmarkStart w:id="29" w:name="_Toc435298406"/>
      <w:r>
        <w:rPr>
          <w:rFonts w:hint="eastAsia" w:ascii="宋体" w:hAnsi="宋体" w:cs="Arial"/>
          <w:b/>
          <w:bCs/>
          <w:kern w:val="0"/>
          <w:sz w:val="28"/>
          <w:szCs w:val="28"/>
        </w:rPr>
        <w:t>6.12其它设施</w:t>
      </w:r>
      <w:bookmarkEnd w:id="28"/>
      <w:r>
        <w:rPr>
          <w:rFonts w:hint="eastAsia" w:ascii="宋体" w:hAnsi="宋体" w:cs="Arial"/>
          <w:b/>
          <w:kern w:val="0"/>
          <w:sz w:val="28"/>
          <w:szCs w:val="28"/>
        </w:rPr>
        <w:t>维护方案</w:t>
      </w:r>
      <w:bookmarkEnd w:id="29"/>
    </w:p>
    <w:p>
      <w:pPr>
        <w:widowControl/>
        <w:spacing w:line="500" w:lineRule="exact"/>
        <w:ind w:firstLine="120"/>
        <w:rPr>
          <w:rFonts w:hint="eastAsia" w:ascii="宋体" w:hAnsi="宋体" w:cs="Arial"/>
          <w:kern w:val="0"/>
          <w:sz w:val="28"/>
          <w:szCs w:val="28"/>
        </w:rPr>
      </w:pPr>
      <w:r>
        <w:rPr>
          <w:rFonts w:hint="eastAsia" w:ascii="宋体" w:hAnsi="宋体" w:cs="Arial"/>
          <w:kern w:val="0"/>
          <w:sz w:val="28"/>
          <w:szCs w:val="28"/>
        </w:rPr>
        <w:t>6.12.1每月检查消防电梯迫降按钮、集水坑排水设备、缓降器、氧气或空气呼吸器、自救逃生设备,消防电源及切换设备是否处于正常完好状态.试验自备发电设施能否正常发电.</w:t>
      </w:r>
    </w:p>
    <w:p>
      <w:pPr>
        <w:widowControl/>
        <w:spacing w:line="500" w:lineRule="exact"/>
        <w:ind w:firstLine="120"/>
        <w:rPr>
          <w:rFonts w:hint="eastAsia" w:ascii="宋体" w:hAnsi="宋体" w:cs="Arial"/>
          <w:kern w:val="0"/>
          <w:sz w:val="28"/>
          <w:szCs w:val="28"/>
        </w:rPr>
      </w:pPr>
      <w:r>
        <w:rPr>
          <w:rFonts w:hint="eastAsia" w:ascii="宋体" w:hAnsi="宋体" w:cs="Arial"/>
          <w:kern w:val="0"/>
          <w:sz w:val="28"/>
          <w:szCs w:val="28"/>
        </w:rPr>
        <w:t>6.12.2每季度检查下例功能:</w:t>
      </w:r>
    </w:p>
    <w:p>
      <w:pPr>
        <w:widowControl/>
        <w:spacing w:line="500" w:lineRule="exact"/>
        <w:ind w:firstLine="120"/>
        <w:rPr>
          <w:rFonts w:hint="eastAsia" w:ascii="宋体" w:hAnsi="宋体" w:cs="Arial"/>
          <w:kern w:val="0"/>
          <w:sz w:val="28"/>
          <w:szCs w:val="28"/>
        </w:rPr>
      </w:pPr>
      <w:r>
        <w:rPr>
          <w:rFonts w:hint="eastAsia" w:ascii="宋体" w:hAnsi="宋体" w:cs="Arial"/>
          <w:kern w:val="0"/>
          <w:sz w:val="28"/>
          <w:szCs w:val="28"/>
        </w:rPr>
        <w:t>（1）试验消防电源的末端切换功能.</w:t>
      </w:r>
    </w:p>
    <w:p>
      <w:pPr>
        <w:widowControl/>
        <w:spacing w:line="500" w:lineRule="exact"/>
        <w:ind w:firstLine="120"/>
        <w:rPr>
          <w:rFonts w:hint="eastAsia" w:ascii="宋体" w:hAnsi="宋体" w:cs="Arial"/>
          <w:kern w:val="0"/>
          <w:sz w:val="28"/>
          <w:szCs w:val="28"/>
        </w:rPr>
      </w:pPr>
      <w:r>
        <w:rPr>
          <w:rFonts w:hint="eastAsia" w:ascii="宋体" w:hAnsi="宋体" w:cs="Arial"/>
          <w:kern w:val="0"/>
          <w:sz w:val="28"/>
          <w:szCs w:val="28"/>
        </w:rPr>
        <w:t>（2）切断非消防电源功能.</w:t>
      </w:r>
    </w:p>
    <w:p>
      <w:pPr>
        <w:widowControl/>
        <w:spacing w:line="500" w:lineRule="exact"/>
        <w:outlineLvl w:val="1"/>
        <w:rPr>
          <w:rFonts w:hint="eastAsia" w:ascii="宋体" w:hAnsi="宋体" w:cs="Arial"/>
          <w:b/>
          <w:bCs/>
          <w:kern w:val="0"/>
          <w:sz w:val="28"/>
          <w:szCs w:val="28"/>
        </w:rPr>
      </w:pPr>
      <w:bookmarkStart w:id="30" w:name="_Toc435298407"/>
      <w:bookmarkStart w:id="31" w:name="_Toc300848834"/>
    </w:p>
    <w:p>
      <w:pPr>
        <w:widowControl/>
        <w:spacing w:line="500" w:lineRule="exact"/>
        <w:outlineLvl w:val="1"/>
        <w:rPr>
          <w:rFonts w:hint="eastAsia" w:ascii="宋体" w:hAnsi="宋体" w:cs="Arial"/>
          <w:b/>
          <w:bCs/>
          <w:kern w:val="0"/>
          <w:sz w:val="28"/>
          <w:szCs w:val="28"/>
        </w:rPr>
      </w:pPr>
    </w:p>
    <w:p>
      <w:pPr>
        <w:widowControl/>
        <w:spacing w:line="500" w:lineRule="exact"/>
        <w:outlineLvl w:val="1"/>
        <w:rPr>
          <w:rFonts w:hint="eastAsia" w:ascii="宋体" w:hAnsi="宋体" w:cs="Arial"/>
          <w:b/>
          <w:bCs/>
          <w:kern w:val="0"/>
          <w:sz w:val="28"/>
          <w:szCs w:val="28"/>
        </w:rPr>
      </w:pPr>
      <w:r>
        <w:rPr>
          <w:rFonts w:hint="eastAsia" w:ascii="宋体" w:hAnsi="宋体" w:cs="Arial"/>
          <w:b/>
          <w:bCs/>
          <w:kern w:val="0"/>
          <w:sz w:val="28"/>
          <w:szCs w:val="28"/>
        </w:rPr>
        <w:t>6.13故障维修处理方案</w:t>
      </w:r>
      <w:bookmarkEnd w:id="30"/>
      <w:bookmarkEnd w:id="31"/>
    </w:p>
    <w:p>
      <w:pPr>
        <w:widowControl/>
        <w:spacing w:line="500" w:lineRule="exact"/>
        <w:ind w:firstLine="480"/>
        <w:rPr>
          <w:rFonts w:hint="eastAsia" w:ascii="宋体" w:hAnsi="宋体" w:cs="Arial"/>
          <w:kern w:val="0"/>
          <w:sz w:val="28"/>
          <w:szCs w:val="28"/>
        </w:rPr>
      </w:pPr>
      <w:r>
        <w:rPr>
          <w:rFonts w:hint="eastAsia" w:ascii="宋体" w:hAnsi="宋体" w:cs="Arial"/>
          <w:kern w:val="0"/>
          <w:sz w:val="28"/>
          <w:szCs w:val="28"/>
        </w:rPr>
        <w:t>维保公司对学院消防各系统，维保前存在和维保期间出现的故障进行维修处理；维保公司将按故障记录表与学院主管部门进行确认，随之对消防各系统维保前存在的故障进行维修，维修过程中产生辅材费用不超过100元的不另外收取（不包括更换主材费用）；维修完成后通知学院主管部门人员进行验收确认。</w:t>
      </w:r>
    </w:p>
    <w:p>
      <w:pPr>
        <w:widowControl/>
        <w:spacing w:line="460" w:lineRule="exact"/>
        <w:outlineLvl w:val="1"/>
        <w:rPr>
          <w:rFonts w:hint="eastAsia" w:ascii="宋体" w:hAnsi="宋体" w:cs="Arial"/>
          <w:b/>
          <w:bCs/>
          <w:color w:val="000000"/>
          <w:kern w:val="0"/>
          <w:sz w:val="28"/>
          <w:szCs w:val="28"/>
        </w:rPr>
      </w:pPr>
      <w:bookmarkStart w:id="32" w:name="_Toc300848836"/>
      <w:bookmarkStart w:id="33" w:name="_Toc435298409"/>
      <w:r>
        <w:rPr>
          <w:rFonts w:hint="eastAsia" w:ascii="宋体" w:hAnsi="宋体" w:cs="Arial"/>
          <w:b/>
          <w:bCs/>
          <w:color w:val="000000"/>
          <w:kern w:val="0"/>
          <w:sz w:val="28"/>
          <w:szCs w:val="28"/>
        </w:rPr>
        <w:t>6.14、增项服务内容</w:t>
      </w:r>
      <w:bookmarkEnd w:id="32"/>
      <w:bookmarkEnd w:id="33"/>
    </w:p>
    <w:p>
      <w:pPr>
        <w:widowControl/>
        <w:spacing w:line="460" w:lineRule="exact"/>
        <w:ind w:firstLine="480"/>
        <w:rPr>
          <w:rFonts w:hint="eastAsia" w:ascii="宋体" w:hAnsi="宋体" w:cs="Arial"/>
          <w:color w:val="000000"/>
          <w:kern w:val="0"/>
          <w:sz w:val="28"/>
          <w:szCs w:val="28"/>
        </w:rPr>
      </w:pPr>
      <w:r>
        <w:rPr>
          <w:rFonts w:hint="eastAsia" w:ascii="宋体" w:hAnsi="宋体" w:cs="Arial"/>
          <w:color w:val="000000"/>
          <w:kern w:val="0"/>
          <w:sz w:val="28"/>
          <w:szCs w:val="28"/>
        </w:rPr>
        <w:t>维保公司除了对学院消防各系统进行维护保养外，还提供额外的增项服务内容。如：</w:t>
      </w:r>
    </w:p>
    <w:p>
      <w:pPr>
        <w:widowControl/>
        <w:spacing w:line="460" w:lineRule="exact"/>
        <w:ind w:firstLine="480"/>
        <w:rPr>
          <w:rFonts w:hint="eastAsia" w:ascii="宋体" w:hAnsi="宋体" w:cs="Arial"/>
          <w:color w:val="000000"/>
          <w:kern w:val="0"/>
          <w:sz w:val="28"/>
          <w:szCs w:val="28"/>
        </w:rPr>
      </w:pPr>
      <w:r>
        <w:rPr>
          <w:rFonts w:hint="eastAsia" w:ascii="宋体" w:hAnsi="宋体" w:cs="Arial"/>
          <w:color w:val="000000"/>
          <w:kern w:val="0"/>
          <w:sz w:val="28"/>
          <w:szCs w:val="28"/>
        </w:rPr>
        <w:t>协助</w:t>
      </w:r>
      <w:r>
        <w:rPr>
          <w:rFonts w:hint="eastAsia" w:ascii="宋体" w:hAnsi="宋体" w:cs="Arial"/>
          <w:kern w:val="0"/>
          <w:sz w:val="28"/>
          <w:szCs w:val="28"/>
        </w:rPr>
        <w:t>学院</w:t>
      </w:r>
      <w:r>
        <w:rPr>
          <w:rFonts w:hint="eastAsia" w:ascii="宋体" w:hAnsi="宋体" w:cs="Arial"/>
          <w:color w:val="000000"/>
          <w:kern w:val="0"/>
          <w:sz w:val="28"/>
          <w:szCs w:val="28"/>
        </w:rPr>
        <w:t>完成各种消防演习；</w:t>
      </w:r>
    </w:p>
    <w:p>
      <w:pPr>
        <w:widowControl/>
        <w:spacing w:line="460" w:lineRule="exact"/>
        <w:ind w:firstLine="480"/>
        <w:rPr>
          <w:rFonts w:hint="eastAsia" w:ascii="宋体" w:hAnsi="宋体" w:cs="Arial"/>
          <w:color w:val="000000"/>
          <w:kern w:val="0"/>
          <w:sz w:val="28"/>
          <w:szCs w:val="28"/>
        </w:rPr>
      </w:pPr>
      <w:r>
        <w:rPr>
          <w:rFonts w:hint="eastAsia" w:ascii="宋体" w:hAnsi="宋体" w:cs="Arial"/>
          <w:color w:val="000000"/>
          <w:kern w:val="0"/>
          <w:sz w:val="28"/>
          <w:szCs w:val="28"/>
        </w:rPr>
        <w:t>应急消防检查；</w:t>
      </w:r>
    </w:p>
    <w:p>
      <w:pPr>
        <w:widowControl/>
        <w:spacing w:line="460" w:lineRule="exact"/>
        <w:ind w:firstLine="480"/>
        <w:rPr>
          <w:rFonts w:hint="eastAsia" w:ascii="宋体" w:hAnsi="宋体" w:cs="Arial"/>
          <w:color w:val="000000"/>
          <w:kern w:val="0"/>
          <w:sz w:val="28"/>
          <w:szCs w:val="28"/>
        </w:rPr>
      </w:pPr>
      <w:r>
        <w:rPr>
          <w:rFonts w:hint="eastAsia" w:ascii="宋体" w:hAnsi="宋体" w:cs="Arial"/>
          <w:color w:val="000000"/>
          <w:kern w:val="0"/>
          <w:sz w:val="28"/>
          <w:szCs w:val="28"/>
        </w:rPr>
        <w:t>对消防参与人员进行消防培训；</w:t>
      </w:r>
    </w:p>
    <w:p>
      <w:pPr>
        <w:widowControl/>
        <w:spacing w:line="460" w:lineRule="exact"/>
        <w:ind w:firstLine="480"/>
        <w:rPr>
          <w:rFonts w:hint="eastAsia" w:ascii="宋体" w:hAnsi="宋体" w:cs="Arial"/>
          <w:color w:val="000000"/>
          <w:kern w:val="0"/>
          <w:sz w:val="28"/>
          <w:szCs w:val="28"/>
        </w:rPr>
      </w:pPr>
      <w:r>
        <w:rPr>
          <w:rFonts w:hint="eastAsia" w:ascii="宋体" w:hAnsi="宋体" w:cs="Arial"/>
          <w:color w:val="000000"/>
          <w:kern w:val="0"/>
          <w:sz w:val="28"/>
          <w:szCs w:val="28"/>
        </w:rPr>
        <w:t>完善消防资料；</w:t>
      </w:r>
    </w:p>
    <w:p>
      <w:pPr>
        <w:widowControl/>
        <w:spacing w:line="460" w:lineRule="exact"/>
        <w:ind w:firstLine="480"/>
        <w:rPr>
          <w:rFonts w:hint="eastAsia" w:ascii="宋体" w:hAnsi="宋体" w:cs="Arial"/>
          <w:color w:val="000000"/>
          <w:kern w:val="0"/>
          <w:sz w:val="28"/>
          <w:szCs w:val="28"/>
        </w:rPr>
      </w:pPr>
      <w:r>
        <w:rPr>
          <w:rFonts w:hint="eastAsia" w:ascii="宋体" w:hAnsi="宋体" w:cs="Arial"/>
          <w:color w:val="000000"/>
          <w:kern w:val="0"/>
          <w:sz w:val="28"/>
          <w:szCs w:val="28"/>
        </w:rPr>
        <w:t>维保公司将对学院内所有消防设施进行标识化管理，当中的消防标识制作样式由维保公司提供。</w:t>
      </w:r>
    </w:p>
    <w:p>
      <w:pPr>
        <w:spacing w:line="530" w:lineRule="exact"/>
        <w:jc w:val="left"/>
        <w:outlineLvl w:val="1"/>
        <w:rPr>
          <w:rFonts w:ascii="宋体" w:hAnsi="宋体" w:cs="Arial"/>
          <w:b/>
          <w:bCs/>
          <w:color w:val="333333"/>
          <w:kern w:val="0"/>
          <w:sz w:val="32"/>
          <w:szCs w:val="32"/>
        </w:rPr>
      </w:pPr>
      <w:bookmarkStart w:id="34" w:name="_Toc435298412"/>
      <w:r>
        <w:rPr>
          <w:rFonts w:hint="eastAsia" w:ascii="宋体" w:hAnsi="宋体" w:cs="Arial"/>
          <w:b/>
          <w:sz w:val="32"/>
          <w:szCs w:val="32"/>
        </w:rPr>
        <w:t>七</w:t>
      </w:r>
      <w:r>
        <w:rPr>
          <w:rFonts w:ascii="宋体" w:hAnsi="宋体" w:cs="Arial"/>
          <w:b/>
          <w:sz w:val="32"/>
          <w:szCs w:val="32"/>
        </w:rPr>
        <w:t>、</w:t>
      </w:r>
      <w:r>
        <w:rPr>
          <w:rFonts w:ascii="宋体" w:hAnsi="宋体" w:cs="Arial"/>
          <w:b/>
          <w:bCs/>
          <w:color w:val="333333"/>
          <w:kern w:val="0"/>
          <w:sz w:val="32"/>
          <w:szCs w:val="32"/>
        </w:rPr>
        <w:t>消防维护保养操作流程</w:t>
      </w:r>
      <w:bookmarkEnd w:id="34"/>
    </w:p>
    <w:p>
      <w:pPr>
        <w:spacing w:line="530" w:lineRule="exact"/>
        <w:outlineLvl w:val="2"/>
        <w:rPr>
          <w:rFonts w:ascii="宋体" w:hAnsi="宋体" w:cs="Arial"/>
          <w:b/>
          <w:sz w:val="28"/>
          <w:szCs w:val="28"/>
        </w:rPr>
      </w:pPr>
      <w:r>
        <w:rPr>
          <w:rFonts w:ascii="宋体" w:hAnsi="宋体" w:cs="Arial"/>
          <w:b/>
          <w:sz w:val="28"/>
          <w:szCs w:val="28"/>
        </w:rPr>
        <w:t> </w:t>
      </w:r>
      <w:bookmarkStart w:id="35" w:name="_Toc435298413"/>
      <w:r>
        <w:rPr>
          <w:rFonts w:hint="eastAsia" w:ascii="宋体" w:hAnsi="宋体" w:cs="Arial"/>
          <w:b/>
          <w:sz w:val="28"/>
          <w:szCs w:val="28"/>
        </w:rPr>
        <w:t>7.</w:t>
      </w:r>
      <w:r>
        <w:rPr>
          <w:rFonts w:ascii="宋体" w:hAnsi="宋体" w:cs="Arial"/>
          <w:b/>
          <w:sz w:val="28"/>
          <w:szCs w:val="28"/>
        </w:rPr>
        <w:t>1建立消防档案</w:t>
      </w:r>
      <w:bookmarkEnd w:id="35"/>
    </w:p>
    <w:p>
      <w:pPr>
        <w:spacing w:line="530" w:lineRule="exact"/>
        <w:ind w:firstLine="560" w:firstLineChars="200"/>
        <w:rPr>
          <w:rFonts w:ascii="宋体" w:hAnsi="宋体" w:cs="Arial"/>
          <w:sz w:val="28"/>
          <w:szCs w:val="28"/>
        </w:rPr>
      </w:pPr>
      <w:r>
        <w:rPr>
          <w:rFonts w:ascii="宋体" w:hAnsi="宋体" w:cs="Arial"/>
          <w:sz w:val="28"/>
          <w:szCs w:val="28"/>
        </w:rPr>
        <w:t>为了便于维保工作全面、准确、细致地开展，</w:t>
      </w:r>
      <w:r>
        <w:rPr>
          <w:rFonts w:hint="eastAsia" w:ascii="宋体" w:hAnsi="宋体" w:cs="Arial"/>
          <w:sz w:val="28"/>
          <w:szCs w:val="28"/>
        </w:rPr>
        <w:t>维保</w:t>
      </w:r>
      <w:r>
        <w:rPr>
          <w:rFonts w:ascii="宋体" w:hAnsi="宋体" w:cs="Arial"/>
          <w:sz w:val="28"/>
          <w:szCs w:val="28"/>
        </w:rPr>
        <w:t>公司将为</w:t>
      </w:r>
      <w:r>
        <w:rPr>
          <w:rFonts w:hint="eastAsia" w:ascii="宋体" w:hAnsi="宋体" w:cs="Arial"/>
          <w:sz w:val="28"/>
          <w:szCs w:val="28"/>
        </w:rPr>
        <w:t>学院</w:t>
      </w:r>
      <w:r>
        <w:rPr>
          <w:rFonts w:ascii="宋体" w:hAnsi="宋体" w:cs="Arial"/>
          <w:sz w:val="28"/>
          <w:szCs w:val="28"/>
        </w:rPr>
        <w:t>建立一套详细的消防设施档案文件，在以后的系统维护保养过程中将严格按照消防设施档案和消防系统维护保养操作细则及工作报告来执行。 </w:t>
      </w:r>
    </w:p>
    <w:p>
      <w:pPr>
        <w:spacing w:line="530" w:lineRule="exact"/>
        <w:outlineLvl w:val="2"/>
        <w:rPr>
          <w:rFonts w:ascii="宋体" w:hAnsi="宋体" w:cs="Arial"/>
          <w:b/>
          <w:sz w:val="28"/>
          <w:szCs w:val="28"/>
        </w:rPr>
      </w:pPr>
      <w:bookmarkStart w:id="36" w:name="_Toc435298414"/>
      <w:r>
        <w:rPr>
          <w:rFonts w:hint="eastAsia" w:ascii="宋体" w:hAnsi="宋体" w:cs="Arial"/>
          <w:b/>
          <w:sz w:val="28"/>
          <w:szCs w:val="28"/>
        </w:rPr>
        <w:t>7.2</w:t>
      </w:r>
      <w:r>
        <w:rPr>
          <w:rFonts w:ascii="宋体" w:hAnsi="宋体" w:cs="Arial"/>
          <w:b/>
          <w:sz w:val="28"/>
          <w:szCs w:val="28"/>
        </w:rPr>
        <w:t>定期检修、测试</w:t>
      </w:r>
      <w:bookmarkEnd w:id="36"/>
      <w:r>
        <w:rPr>
          <w:rFonts w:ascii="宋体" w:hAnsi="宋体" w:cs="Arial"/>
          <w:b/>
          <w:sz w:val="28"/>
          <w:szCs w:val="28"/>
        </w:rPr>
        <w:t> </w:t>
      </w:r>
    </w:p>
    <w:p>
      <w:pPr>
        <w:spacing w:line="530" w:lineRule="exact"/>
        <w:ind w:firstLine="560" w:firstLineChars="200"/>
        <w:rPr>
          <w:rFonts w:ascii="宋体" w:hAnsi="宋体" w:cs="Arial"/>
          <w:sz w:val="28"/>
          <w:szCs w:val="28"/>
        </w:rPr>
      </w:pPr>
      <w:r>
        <w:rPr>
          <w:rFonts w:ascii="宋体" w:hAnsi="宋体" w:cs="Arial"/>
          <w:sz w:val="28"/>
          <w:szCs w:val="28"/>
        </w:rPr>
        <w:t>在合同有效期内，维保公司向学院消防系统进行 2次/年定期检修试验，每半年一次，具体时间由双方协商；填写详细的设备定期检修、测试纪录单，由甲乙双方签字，双方各自存档；每次保养完成后向学院提供定期检修、测试工作总结报告。</w:t>
      </w:r>
    </w:p>
    <w:p>
      <w:pPr>
        <w:spacing w:line="530" w:lineRule="exact"/>
        <w:outlineLvl w:val="2"/>
        <w:rPr>
          <w:rFonts w:ascii="宋体" w:hAnsi="宋体" w:cs="Arial"/>
          <w:b/>
          <w:sz w:val="28"/>
          <w:szCs w:val="28"/>
        </w:rPr>
      </w:pPr>
      <w:bookmarkStart w:id="37" w:name="_Toc435298415"/>
      <w:r>
        <w:rPr>
          <w:rFonts w:hint="eastAsia" w:ascii="宋体" w:hAnsi="宋体" w:cs="Arial"/>
          <w:b/>
          <w:sz w:val="28"/>
          <w:szCs w:val="28"/>
        </w:rPr>
        <w:t>7</w:t>
      </w:r>
      <w:r>
        <w:rPr>
          <w:rFonts w:ascii="宋体" w:hAnsi="宋体" w:cs="Arial"/>
          <w:b/>
          <w:sz w:val="28"/>
          <w:szCs w:val="28"/>
        </w:rPr>
        <w:t>.3、测</w:t>
      </w:r>
      <w:r>
        <w:rPr>
          <w:rFonts w:hint="eastAsia" w:ascii="宋体" w:hAnsi="宋体" w:cs="Arial"/>
          <w:b/>
          <w:sz w:val="28"/>
          <w:szCs w:val="28"/>
        </w:rPr>
        <w:t>试</w:t>
      </w:r>
      <w:r>
        <w:rPr>
          <w:rFonts w:ascii="宋体" w:hAnsi="宋体" w:cs="Arial"/>
          <w:b/>
          <w:sz w:val="28"/>
          <w:szCs w:val="28"/>
        </w:rPr>
        <w:t>内容：</w:t>
      </w:r>
      <w:bookmarkEnd w:id="37"/>
    </w:p>
    <w:p>
      <w:pPr>
        <w:spacing w:line="530" w:lineRule="exact"/>
        <w:ind w:firstLine="560" w:firstLineChars="200"/>
        <w:outlineLvl w:val="3"/>
        <w:rPr>
          <w:rFonts w:ascii="宋体" w:hAnsi="宋体" w:cs="Arial"/>
          <w:color w:val="000000"/>
          <w:sz w:val="28"/>
          <w:szCs w:val="28"/>
        </w:rPr>
      </w:pPr>
      <w:r>
        <w:rPr>
          <w:rFonts w:hint="eastAsia" w:ascii="宋体" w:hAnsi="宋体" w:cs="Arial"/>
          <w:color w:val="000000"/>
          <w:sz w:val="28"/>
          <w:szCs w:val="28"/>
        </w:rPr>
        <w:t>7</w:t>
      </w:r>
      <w:r>
        <w:rPr>
          <w:rFonts w:ascii="宋体" w:hAnsi="宋体" w:cs="Arial"/>
          <w:color w:val="000000"/>
          <w:sz w:val="28"/>
          <w:szCs w:val="28"/>
        </w:rPr>
        <w:t>.3.1自动报警系统</w:t>
      </w:r>
    </w:p>
    <w:p>
      <w:pPr>
        <w:spacing w:line="530" w:lineRule="exact"/>
        <w:ind w:firstLine="560" w:firstLineChars="200"/>
        <w:rPr>
          <w:rFonts w:ascii="宋体" w:hAnsi="宋体" w:cs="Arial"/>
          <w:sz w:val="28"/>
          <w:szCs w:val="28"/>
        </w:rPr>
      </w:pPr>
      <w:r>
        <w:rPr>
          <w:rFonts w:hint="eastAsia" w:ascii="宋体" w:hAnsi="宋体" w:cs="Arial"/>
          <w:sz w:val="28"/>
          <w:szCs w:val="28"/>
        </w:rPr>
        <w:t>（1）</w:t>
      </w:r>
      <w:r>
        <w:rPr>
          <w:rFonts w:ascii="宋体" w:hAnsi="宋体" w:cs="Arial"/>
          <w:sz w:val="28"/>
          <w:szCs w:val="28"/>
        </w:rPr>
        <w:t>火灾报警控制器的检测</w:t>
      </w:r>
    </w:p>
    <w:p>
      <w:pPr>
        <w:spacing w:line="530" w:lineRule="exact"/>
        <w:ind w:left="630" w:leftChars="300" w:firstLine="313" w:firstLineChars="112"/>
        <w:rPr>
          <w:rFonts w:ascii="宋体" w:hAnsi="宋体" w:cs="Arial"/>
          <w:sz w:val="28"/>
          <w:szCs w:val="28"/>
        </w:rPr>
      </w:pPr>
      <w:r>
        <w:rPr>
          <w:rFonts w:hint="eastAsia" w:ascii="宋体" w:hAnsi="宋体" w:cs="Arial"/>
          <w:sz w:val="28"/>
          <w:szCs w:val="28"/>
        </w:rPr>
        <w:t>a.</w:t>
      </w:r>
      <w:r>
        <w:rPr>
          <w:rFonts w:ascii="宋体" w:hAnsi="宋体" w:cs="Arial"/>
          <w:sz w:val="28"/>
          <w:szCs w:val="28"/>
        </w:rPr>
        <w:t>火灾报警控制器在长期使用过程中，会有大量的灰尘吸附在火灾报警控制器的电路板上，灰尘过多会影响电路板散热，在潮湿的情况下还有可能发生短路，所以定期清洁报警控制器是十分必要的。</w:t>
      </w:r>
    </w:p>
    <w:p>
      <w:pPr>
        <w:spacing w:line="530" w:lineRule="exact"/>
        <w:ind w:left="630" w:leftChars="300" w:firstLine="313" w:firstLineChars="112"/>
        <w:rPr>
          <w:rFonts w:ascii="宋体" w:hAnsi="宋体" w:cs="Arial"/>
          <w:sz w:val="28"/>
          <w:szCs w:val="28"/>
        </w:rPr>
      </w:pPr>
      <w:r>
        <w:rPr>
          <w:rFonts w:hint="eastAsia" w:ascii="宋体" w:hAnsi="宋体" w:cs="Arial"/>
          <w:sz w:val="28"/>
          <w:szCs w:val="28"/>
        </w:rPr>
        <w:t>b.</w:t>
      </w:r>
      <w:r>
        <w:rPr>
          <w:rFonts w:ascii="宋体" w:hAnsi="宋体" w:cs="Arial"/>
          <w:sz w:val="28"/>
          <w:szCs w:val="28"/>
        </w:rPr>
        <w:t>大型建筑物内的局部装修改造频繁，火灾报警控制器的用户软件改动也较多，有些厂家生产的控制器是靠锂电池保存用户软件，在锂电池失效且报警控制器断电的情况下(还有其它原因，如误操作、主卡损坏等)，就会造成软件丢失，恢复控制器软件的工作非常繁琐，所以定期备份用户软件是非常重要的。</w:t>
      </w:r>
    </w:p>
    <w:p>
      <w:pPr>
        <w:spacing w:line="530" w:lineRule="exact"/>
        <w:ind w:left="630" w:leftChars="300" w:firstLine="313" w:firstLineChars="112"/>
        <w:rPr>
          <w:rFonts w:ascii="宋体" w:hAnsi="宋体" w:cs="Arial"/>
          <w:sz w:val="28"/>
          <w:szCs w:val="28"/>
        </w:rPr>
      </w:pPr>
      <w:r>
        <w:rPr>
          <w:rFonts w:hint="eastAsia" w:ascii="宋体" w:hAnsi="宋体" w:cs="Arial"/>
          <w:sz w:val="28"/>
          <w:szCs w:val="28"/>
        </w:rPr>
        <w:t>c.</w:t>
      </w:r>
      <w:r>
        <w:rPr>
          <w:rFonts w:ascii="宋体" w:hAnsi="宋体" w:cs="Arial"/>
          <w:sz w:val="28"/>
          <w:szCs w:val="28"/>
        </w:rPr>
        <w:t>在主电失灵时，备用电池能保证控制器在一定时间内继续工作。备用电池一般采用免维护电池，其寿命为3—5年，应定期使用专用电池测试仪测试电池，及时更换失效电池，保证消防控制器安全供电。</w:t>
      </w:r>
    </w:p>
    <w:p>
      <w:pPr>
        <w:spacing w:line="530" w:lineRule="exact"/>
        <w:ind w:left="630" w:leftChars="300" w:firstLine="313" w:firstLineChars="112"/>
        <w:rPr>
          <w:rFonts w:ascii="宋体" w:hAnsi="宋体" w:cs="Arial"/>
          <w:sz w:val="28"/>
          <w:szCs w:val="28"/>
        </w:rPr>
      </w:pPr>
      <w:r>
        <w:rPr>
          <w:rFonts w:hint="eastAsia" w:ascii="宋体" w:hAnsi="宋体" w:cs="Arial"/>
          <w:sz w:val="28"/>
          <w:szCs w:val="28"/>
        </w:rPr>
        <w:t>（2）</w:t>
      </w:r>
      <w:r>
        <w:rPr>
          <w:rFonts w:ascii="宋体" w:hAnsi="宋体" w:cs="Arial"/>
          <w:sz w:val="28"/>
          <w:szCs w:val="28"/>
        </w:rPr>
        <w:t>探测器加烟功能测试</w:t>
      </w:r>
    </w:p>
    <w:p>
      <w:pPr>
        <w:spacing w:line="520" w:lineRule="exact"/>
        <w:ind w:left="630" w:leftChars="300" w:firstLine="313" w:firstLineChars="112"/>
        <w:rPr>
          <w:rFonts w:ascii="宋体" w:hAnsi="宋体" w:cs="Arial"/>
          <w:sz w:val="28"/>
          <w:szCs w:val="28"/>
        </w:rPr>
      </w:pPr>
      <w:r>
        <w:rPr>
          <w:rFonts w:ascii="宋体" w:hAnsi="宋体" w:cs="Arial"/>
          <w:sz w:val="28"/>
          <w:szCs w:val="28"/>
        </w:rPr>
        <w:t>探测器作为火灾发生时首先报警及后续工作的基础，在整个火灾发现和扑灭中起着举足轻重的作用，所以必须保证它的可靠性和灵敏度。需定期对所有的探测器进行加烟试验，以检查所有探测器的可靠性和灵敏性，并严整每个探测器报警地址的准确性，对有问题的探测器进行清洗、维修或更换。</w:t>
      </w:r>
    </w:p>
    <w:p>
      <w:pPr>
        <w:spacing w:line="520" w:lineRule="exact"/>
        <w:ind w:left="630" w:leftChars="300" w:firstLine="313" w:firstLineChars="112"/>
        <w:rPr>
          <w:rFonts w:ascii="宋体" w:hAnsi="宋体" w:cs="Arial"/>
          <w:sz w:val="28"/>
          <w:szCs w:val="28"/>
        </w:rPr>
      </w:pPr>
      <w:r>
        <w:rPr>
          <w:rFonts w:hint="eastAsia" w:ascii="宋体" w:hAnsi="宋体" w:cs="Arial"/>
          <w:sz w:val="28"/>
          <w:szCs w:val="28"/>
        </w:rPr>
        <w:t>（3）</w:t>
      </w:r>
      <w:r>
        <w:rPr>
          <w:rFonts w:ascii="宋体" w:hAnsi="宋体" w:cs="Arial"/>
          <w:sz w:val="28"/>
          <w:szCs w:val="28"/>
        </w:rPr>
        <w:t>消防警铃及火灾事故广播的功能测试：</w:t>
      </w:r>
    </w:p>
    <w:p>
      <w:pPr>
        <w:spacing w:line="520" w:lineRule="exact"/>
        <w:ind w:left="630" w:leftChars="300" w:firstLine="313" w:firstLineChars="112"/>
        <w:rPr>
          <w:rFonts w:ascii="宋体" w:hAnsi="宋体" w:cs="Arial"/>
          <w:sz w:val="28"/>
          <w:szCs w:val="28"/>
        </w:rPr>
      </w:pPr>
      <w:r>
        <w:rPr>
          <w:rFonts w:hint="eastAsia" w:ascii="宋体" w:hAnsi="宋体" w:cs="Arial"/>
          <w:sz w:val="28"/>
          <w:szCs w:val="28"/>
        </w:rPr>
        <w:t>a.</w:t>
      </w:r>
      <w:r>
        <w:rPr>
          <w:rFonts w:ascii="宋体" w:hAnsi="宋体" w:cs="Arial"/>
          <w:sz w:val="28"/>
          <w:szCs w:val="28"/>
        </w:rPr>
        <w:t>消防警铃及火灾事故广播作为火灾中引导现场人员及时有序的疏散的设备，在火灾中尤为重要。根据近年来多次火灾的经验，消防警铃及火灾事故广播的保养维护应该是整个维护保养工作的重中之重。</w:t>
      </w:r>
    </w:p>
    <w:p>
      <w:pPr>
        <w:spacing w:line="520" w:lineRule="exact"/>
        <w:ind w:left="630" w:leftChars="300" w:firstLine="313" w:firstLineChars="112"/>
        <w:rPr>
          <w:rFonts w:ascii="宋体" w:hAnsi="宋体" w:cs="Arial"/>
          <w:sz w:val="28"/>
          <w:szCs w:val="28"/>
        </w:rPr>
      </w:pPr>
      <w:r>
        <w:rPr>
          <w:rFonts w:hint="eastAsia" w:ascii="宋体" w:hAnsi="宋体" w:cs="Arial"/>
          <w:sz w:val="28"/>
          <w:szCs w:val="28"/>
        </w:rPr>
        <w:t>b.</w:t>
      </w:r>
      <w:r>
        <w:rPr>
          <w:rFonts w:ascii="宋体" w:hAnsi="宋体" w:cs="Arial"/>
          <w:sz w:val="28"/>
          <w:szCs w:val="28"/>
        </w:rPr>
        <w:t>建筑物每层通常有多个警铃或扬声器。在测试中，不应以能听到声响为准，而应确保每个警铃或扬声器都能正常工作。广播扬声器的音量应为全功率输出。</w:t>
      </w:r>
    </w:p>
    <w:p>
      <w:pPr>
        <w:spacing w:line="520" w:lineRule="exact"/>
        <w:ind w:left="630" w:leftChars="300" w:firstLine="313" w:firstLineChars="112"/>
        <w:rPr>
          <w:rFonts w:ascii="宋体" w:hAnsi="宋体" w:cs="Arial"/>
          <w:sz w:val="28"/>
          <w:szCs w:val="28"/>
        </w:rPr>
      </w:pPr>
      <w:r>
        <w:rPr>
          <w:rFonts w:hint="eastAsia" w:ascii="宋体" w:hAnsi="宋体" w:cs="Arial"/>
          <w:sz w:val="28"/>
          <w:szCs w:val="28"/>
        </w:rPr>
        <w:t>c.</w:t>
      </w:r>
      <w:r>
        <w:rPr>
          <w:rFonts w:ascii="宋体" w:hAnsi="宋体" w:cs="Arial"/>
          <w:sz w:val="28"/>
          <w:szCs w:val="28"/>
        </w:rPr>
        <w:t>消防广播主机的功率放大器应能满足建筑物中所有扬声器开启时的功率要求。测试时可与业主协商合适的时间对设备进行全部播放。</w:t>
      </w:r>
    </w:p>
    <w:p>
      <w:pPr>
        <w:spacing w:line="520" w:lineRule="exact"/>
        <w:ind w:left="630" w:leftChars="300" w:firstLine="313" w:firstLineChars="112"/>
        <w:rPr>
          <w:rFonts w:ascii="宋体" w:hAnsi="宋体" w:cs="Arial"/>
          <w:sz w:val="28"/>
          <w:szCs w:val="28"/>
        </w:rPr>
      </w:pPr>
      <w:r>
        <w:rPr>
          <w:rFonts w:hint="eastAsia" w:ascii="宋体" w:hAnsi="宋体" w:cs="Arial"/>
          <w:sz w:val="28"/>
          <w:szCs w:val="28"/>
        </w:rPr>
        <w:t>d.</w:t>
      </w:r>
      <w:r>
        <w:rPr>
          <w:rFonts w:ascii="宋体" w:hAnsi="宋体" w:cs="Arial"/>
          <w:sz w:val="28"/>
          <w:szCs w:val="28"/>
        </w:rPr>
        <w:t>在有人员正常工作和滞留的场所，试验火灾广播时切忌使用火灾发生时的语言和电子录音。</w:t>
      </w:r>
    </w:p>
    <w:p>
      <w:pPr>
        <w:spacing w:line="520" w:lineRule="exact"/>
        <w:ind w:left="630" w:leftChars="300" w:firstLine="313" w:firstLineChars="112"/>
        <w:rPr>
          <w:rFonts w:ascii="宋体" w:hAnsi="宋体" w:cs="Arial"/>
          <w:sz w:val="28"/>
          <w:szCs w:val="28"/>
        </w:rPr>
      </w:pPr>
      <w:r>
        <w:rPr>
          <w:rFonts w:hint="eastAsia" w:ascii="宋体" w:hAnsi="宋体" w:cs="Arial"/>
          <w:sz w:val="28"/>
          <w:szCs w:val="28"/>
        </w:rPr>
        <w:t>e.</w:t>
      </w:r>
      <w:r>
        <w:rPr>
          <w:rFonts w:ascii="宋体" w:hAnsi="宋体" w:cs="Arial"/>
          <w:sz w:val="28"/>
          <w:szCs w:val="28"/>
        </w:rPr>
        <w:t>检测消防警铃及火灾事故广播的分区控制和相关层联动功能。以便火灾发生时引导现场人员及时有序的疏散。</w:t>
      </w:r>
    </w:p>
    <w:p>
      <w:pPr>
        <w:spacing w:line="510" w:lineRule="exact"/>
        <w:ind w:left="630" w:leftChars="300" w:firstLine="313" w:firstLineChars="112"/>
        <w:rPr>
          <w:rFonts w:ascii="宋体" w:hAnsi="宋体" w:cs="Arial"/>
          <w:sz w:val="28"/>
          <w:szCs w:val="28"/>
        </w:rPr>
      </w:pPr>
      <w:r>
        <w:rPr>
          <w:rFonts w:hint="eastAsia" w:ascii="宋体" w:hAnsi="宋体" w:cs="Arial"/>
          <w:sz w:val="28"/>
          <w:szCs w:val="28"/>
        </w:rPr>
        <w:t>（4）</w:t>
      </w:r>
      <w:r>
        <w:rPr>
          <w:rFonts w:ascii="宋体" w:hAnsi="宋体" w:cs="Arial"/>
          <w:sz w:val="28"/>
          <w:szCs w:val="28"/>
        </w:rPr>
        <w:t>消防电话的功能测试</w:t>
      </w:r>
    </w:p>
    <w:p>
      <w:pPr>
        <w:spacing w:line="510" w:lineRule="exact"/>
        <w:ind w:left="420" w:leftChars="200" w:firstLine="523" w:firstLineChars="187"/>
        <w:rPr>
          <w:rFonts w:hint="eastAsia" w:ascii="宋体" w:hAnsi="宋体" w:cs="Arial"/>
          <w:sz w:val="28"/>
          <w:szCs w:val="28"/>
        </w:rPr>
      </w:pPr>
      <w:r>
        <w:rPr>
          <w:rFonts w:ascii="宋体" w:hAnsi="宋体" w:cs="Arial"/>
          <w:sz w:val="28"/>
          <w:szCs w:val="28"/>
        </w:rPr>
        <w:t>在消防控制中心打开消防电话主机，对所有消防电话插孔和电话分机逐一进行测试。</w:t>
      </w:r>
    </w:p>
    <w:p>
      <w:pPr>
        <w:spacing w:line="510" w:lineRule="exact"/>
        <w:ind w:left="210" w:leftChars="100"/>
        <w:outlineLvl w:val="3"/>
        <w:rPr>
          <w:rFonts w:hint="eastAsia" w:ascii="宋体" w:hAnsi="宋体" w:cs="Arial"/>
          <w:b/>
          <w:color w:val="000000"/>
          <w:sz w:val="28"/>
          <w:szCs w:val="28"/>
        </w:rPr>
      </w:pPr>
      <w:r>
        <w:rPr>
          <w:rFonts w:hint="eastAsia" w:ascii="宋体" w:hAnsi="宋体" w:cs="Arial"/>
          <w:b/>
          <w:color w:val="000000"/>
          <w:sz w:val="28"/>
          <w:szCs w:val="28"/>
        </w:rPr>
        <w:t>7</w:t>
      </w:r>
      <w:r>
        <w:rPr>
          <w:rFonts w:ascii="宋体" w:hAnsi="宋体" w:cs="Arial"/>
          <w:b/>
          <w:color w:val="000000"/>
          <w:sz w:val="28"/>
          <w:szCs w:val="28"/>
        </w:rPr>
        <w:t>.3.2 消火栓系统</w:t>
      </w:r>
      <w:r>
        <w:rPr>
          <w:rFonts w:hint="eastAsia" w:ascii="宋体" w:hAnsi="宋体" w:cs="Arial"/>
          <w:b/>
          <w:color w:val="000000"/>
          <w:sz w:val="28"/>
          <w:szCs w:val="28"/>
        </w:rPr>
        <w:t>测试</w:t>
      </w:r>
    </w:p>
    <w:p>
      <w:pPr>
        <w:spacing w:line="510" w:lineRule="exact"/>
        <w:ind w:firstLine="560" w:firstLineChars="200"/>
        <w:rPr>
          <w:rFonts w:ascii="宋体" w:hAnsi="宋体" w:cs="Arial"/>
          <w:sz w:val="28"/>
          <w:szCs w:val="28"/>
        </w:rPr>
      </w:pPr>
      <w:r>
        <w:rPr>
          <w:rFonts w:hint="eastAsia" w:ascii="宋体" w:hAnsi="宋体" w:cs="Arial"/>
          <w:sz w:val="28"/>
          <w:szCs w:val="28"/>
        </w:rPr>
        <w:t>（1）</w:t>
      </w:r>
      <w:r>
        <w:rPr>
          <w:rFonts w:ascii="宋体" w:hAnsi="宋体" w:cs="Arial"/>
          <w:sz w:val="28"/>
          <w:szCs w:val="28"/>
        </w:rPr>
        <w:t>利用屋顶试验消火栓或最远端消火栓进行放水试验。水枪出水的充实水柱为10米。</w:t>
      </w:r>
    </w:p>
    <w:p>
      <w:pPr>
        <w:spacing w:line="510" w:lineRule="exact"/>
        <w:ind w:firstLine="560" w:firstLineChars="200"/>
        <w:rPr>
          <w:rFonts w:ascii="宋体" w:hAnsi="宋体" w:cs="Arial"/>
          <w:sz w:val="28"/>
          <w:szCs w:val="28"/>
        </w:rPr>
      </w:pPr>
      <w:r>
        <w:rPr>
          <w:rFonts w:hint="eastAsia" w:ascii="宋体" w:hAnsi="宋体" w:cs="Arial"/>
          <w:sz w:val="28"/>
          <w:szCs w:val="28"/>
        </w:rPr>
        <w:t>（2）</w:t>
      </w:r>
      <w:r>
        <w:rPr>
          <w:rFonts w:ascii="宋体" w:hAnsi="宋体" w:cs="Arial"/>
          <w:sz w:val="28"/>
          <w:szCs w:val="28"/>
        </w:rPr>
        <w:t>测量静压和动压。</w:t>
      </w:r>
    </w:p>
    <w:p>
      <w:pPr>
        <w:spacing w:line="510" w:lineRule="exact"/>
        <w:ind w:firstLine="560" w:firstLineChars="200"/>
        <w:rPr>
          <w:rFonts w:ascii="宋体" w:hAnsi="宋体" w:cs="Arial"/>
          <w:sz w:val="28"/>
          <w:szCs w:val="28"/>
        </w:rPr>
      </w:pPr>
      <w:r>
        <w:rPr>
          <w:rFonts w:hint="eastAsia" w:ascii="宋体" w:hAnsi="宋体" w:cs="Arial"/>
          <w:sz w:val="28"/>
          <w:szCs w:val="28"/>
        </w:rPr>
        <w:t>（3）</w:t>
      </w:r>
      <w:r>
        <w:rPr>
          <w:rFonts w:ascii="宋体" w:hAnsi="宋体" w:cs="Arial"/>
          <w:sz w:val="28"/>
          <w:szCs w:val="28"/>
        </w:rPr>
        <w:t>启泵按钮也应全部进行测试。</w:t>
      </w:r>
    </w:p>
    <w:p>
      <w:pPr>
        <w:spacing w:line="510" w:lineRule="exact"/>
        <w:ind w:firstLine="560" w:firstLineChars="200"/>
        <w:rPr>
          <w:rFonts w:ascii="宋体" w:hAnsi="宋体" w:cs="Arial"/>
          <w:sz w:val="28"/>
          <w:szCs w:val="28"/>
        </w:rPr>
      </w:pPr>
      <w:r>
        <w:rPr>
          <w:rFonts w:hint="eastAsia" w:ascii="宋体" w:hAnsi="宋体" w:cs="Arial"/>
          <w:sz w:val="28"/>
          <w:szCs w:val="28"/>
        </w:rPr>
        <w:t>（4）</w:t>
      </w:r>
      <w:r>
        <w:rPr>
          <w:rFonts w:ascii="宋体" w:hAnsi="宋体" w:cs="Arial"/>
          <w:sz w:val="28"/>
          <w:szCs w:val="28"/>
        </w:rPr>
        <w:t>消防水泵有三种启动方式，即水泵控制柜现场启动、自动启动、消防控制室远程启动。对以上三种方式均应逐一进行测试，并检查返回信号。</w:t>
      </w:r>
    </w:p>
    <w:p>
      <w:pPr>
        <w:spacing w:line="510" w:lineRule="exact"/>
        <w:ind w:firstLine="211" w:firstLineChars="75"/>
        <w:outlineLvl w:val="3"/>
        <w:rPr>
          <w:rFonts w:hint="eastAsia" w:ascii="宋体" w:hAnsi="宋体" w:cs="Arial"/>
          <w:b/>
          <w:sz w:val="28"/>
          <w:szCs w:val="28"/>
        </w:rPr>
      </w:pPr>
      <w:r>
        <w:rPr>
          <w:rFonts w:hint="eastAsia" w:ascii="宋体" w:hAnsi="宋体" w:cs="Arial"/>
          <w:b/>
          <w:sz w:val="28"/>
          <w:szCs w:val="28"/>
        </w:rPr>
        <w:t>7.3.</w:t>
      </w:r>
      <w:r>
        <w:rPr>
          <w:rFonts w:ascii="宋体" w:hAnsi="宋体" w:cs="Arial"/>
          <w:b/>
          <w:sz w:val="28"/>
          <w:szCs w:val="28"/>
        </w:rPr>
        <w:t>3水喷淋系统</w:t>
      </w:r>
      <w:r>
        <w:rPr>
          <w:rFonts w:hint="eastAsia" w:ascii="宋体" w:hAnsi="宋体" w:cs="Arial"/>
          <w:b/>
          <w:sz w:val="28"/>
          <w:szCs w:val="28"/>
        </w:rPr>
        <w:t>测试</w:t>
      </w:r>
    </w:p>
    <w:p>
      <w:pPr>
        <w:spacing w:line="510" w:lineRule="exact"/>
        <w:ind w:firstLine="560" w:firstLineChars="200"/>
        <w:rPr>
          <w:rFonts w:ascii="宋体" w:hAnsi="宋体" w:cs="Arial"/>
          <w:sz w:val="28"/>
          <w:szCs w:val="28"/>
        </w:rPr>
      </w:pPr>
      <w:r>
        <w:rPr>
          <w:rFonts w:hint="eastAsia" w:ascii="宋体" w:hAnsi="宋体" w:cs="Arial"/>
          <w:sz w:val="28"/>
          <w:szCs w:val="28"/>
        </w:rPr>
        <w:t>（1）</w:t>
      </w:r>
      <w:r>
        <w:rPr>
          <w:rFonts w:ascii="宋体" w:hAnsi="宋体" w:cs="Arial"/>
          <w:sz w:val="28"/>
          <w:szCs w:val="28"/>
        </w:rPr>
        <w:t>检查纪录各个区域末端试验阀压力。</w:t>
      </w:r>
    </w:p>
    <w:p>
      <w:pPr>
        <w:spacing w:line="510" w:lineRule="exact"/>
        <w:ind w:firstLine="560" w:firstLineChars="200"/>
        <w:rPr>
          <w:rFonts w:ascii="宋体" w:hAnsi="宋体" w:cs="Arial"/>
          <w:sz w:val="28"/>
          <w:szCs w:val="28"/>
        </w:rPr>
      </w:pPr>
      <w:r>
        <w:rPr>
          <w:rFonts w:hint="eastAsia" w:ascii="宋体" w:hAnsi="宋体" w:cs="Arial"/>
          <w:sz w:val="28"/>
          <w:szCs w:val="28"/>
        </w:rPr>
        <w:t>（2）</w:t>
      </w:r>
      <w:r>
        <w:rPr>
          <w:rFonts w:ascii="宋体" w:hAnsi="宋体" w:cs="Arial"/>
          <w:sz w:val="28"/>
          <w:szCs w:val="28"/>
        </w:rPr>
        <w:t>打开末端放水,水流指示器报警、压力开关报警，喷淋泵自动启动。</w:t>
      </w:r>
    </w:p>
    <w:p>
      <w:pPr>
        <w:spacing w:line="510" w:lineRule="exact"/>
        <w:ind w:firstLine="560" w:firstLineChars="200"/>
        <w:rPr>
          <w:rFonts w:ascii="宋体" w:hAnsi="宋体" w:cs="Arial"/>
          <w:sz w:val="28"/>
          <w:szCs w:val="28"/>
        </w:rPr>
      </w:pPr>
      <w:r>
        <w:rPr>
          <w:rFonts w:hint="eastAsia" w:ascii="宋体" w:hAnsi="宋体" w:cs="Arial"/>
          <w:sz w:val="28"/>
          <w:szCs w:val="28"/>
        </w:rPr>
        <w:t>（3）</w:t>
      </w:r>
      <w:r>
        <w:rPr>
          <w:rFonts w:ascii="宋体" w:hAnsi="宋体" w:cs="Arial"/>
          <w:sz w:val="28"/>
          <w:szCs w:val="28"/>
        </w:rPr>
        <w:t>依次打开其他区域的末端试验阀进行试验。</w:t>
      </w:r>
    </w:p>
    <w:p>
      <w:pPr>
        <w:spacing w:line="510" w:lineRule="exact"/>
        <w:ind w:firstLine="560" w:firstLineChars="200"/>
        <w:rPr>
          <w:rFonts w:ascii="宋体" w:hAnsi="宋体" w:cs="Arial"/>
          <w:sz w:val="28"/>
          <w:szCs w:val="28"/>
        </w:rPr>
      </w:pPr>
      <w:r>
        <w:rPr>
          <w:rFonts w:hint="eastAsia" w:ascii="宋体" w:hAnsi="宋体" w:cs="Arial"/>
          <w:sz w:val="28"/>
          <w:szCs w:val="28"/>
        </w:rPr>
        <w:t>（4）</w:t>
      </w:r>
      <w:r>
        <w:rPr>
          <w:rFonts w:ascii="宋体" w:hAnsi="宋体" w:cs="Arial"/>
          <w:sz w:val="28"/>
          <w:szCs w:val="28"/>
        </w:rPr>
        <w:t>喷淋泵也有三种启动方式，即水泵控制柜现场启动、自动启动、消防控制室远程启动。对以上三种方式均应逐一进行测试，并检查返回信号。</w:t>
      </w:r>
    </w:p>
    <w:p>
      <w:pPr>
        <w:spacing w:line="510" w:lineRule="exact"/>
        <w:ind w:firstLine="560" w:firstLineChars="200"/>
        <w:rPr>
          <w:rFonts w:ascii="宋体" w:hAnsi="宋体" w:cs="Arial"/>
          <w:sz w:val="28"/>
          <w:szCs w:val="28"/>
        </w:rPr>
      </w:pPr>
      <w:r>
        <w:rPr>
          <w:rFonts w:hint="eastAsia" w:ascii="宋体" w:hAnsi="宋体" w:cs="Arial"/>
          <w:sz w:val="28"/>
          <w:szCs w:val="28"/>
        </w:rPr>
        <w:t>（5）</w:t>
      </w:r>
      <w:r>
        <w:rPr>
          <w:rFonts w:ascii="宋体" w:hAnsi="宋体" w:cs="Arial"/>
          <w:sz w:val="28"/>
          <w:szCs w:val="28"/>
        </w:rPr>
        <w:t>稳压泵功能试验。关闭主泵，管网缓慢泄水。稳压泵应该自动启泵补水，压力到高限后自动停泵。</w:t>
      </w:r>
    </w:p>
    <w:p>
      <w:pPr>
        <w:spacing w:line="510" w:lineRule="exact"/>
        <w:ind w:firstLine="422" w:firstLineChars="150"/>
        <w:outlineLvl w:val="3"/>
        <w:rPr>
          <w:rFonts w:hint="eastAsia" w:ascii="宋体" w:hAnsi="宋体" w:cs="Arial"/>
          <w:b/>
          <w:sz w:val="28"/>
          <w:szCs w:val="28"/>
        </w:rPr>
      </w:pPr>
      <w:r>
        <w:rPr>
          <w:rFonts w:hint="eastAsia" w:ascii="宋体" w:hAnsi="宋体" w:cs="Arial"/>
          <w:b/>
          <w:sz w:val="28"/>
          <w:szCs w:val="28"/>
        </w:rPr>
        <w:t>7.3.</w:t>
      </w:r>
      <w:r>
        <w:rPr>
          <w:rFonts w:ascii="宋体" w:hAnsi="宋体" w:cs="Arial"/>
          <w:b/>
          <w:sz w:val="28"/>
          <w:szCs w:val="28"/>
        </w:rPr>
        <w:t>4气体灭火系统</w:t>
      </w:r>
      <w:r>
        <w:rPr>
          <w:rFonts w:hint="eastAsia" w:ascii="宋体" w:hAnsi="宋体" w:cs="Arial"/>
          <w:b/>
          <w:sz w:val="28"/>
          <w:szCs w:val="28"/>
        </w:rPr>
        <w:t>测试</w:t>
      </w:r>
    </w:p>
    <w:p>
      <w:pPr>
        <w:spacing w:line="510" w:lineRule="exact"/>
        <w:ind w:firstLine="420" w:firstLineChars="150"/>
        <w:rPr>
          <w:rFonts w:ascii="宋体" w:hAnsi="宋体" w:cs="Arial"/>
          <w:sz w:val="28"/>
          <w:szCs w:val="28"/>
        </w:rPr>
      </w:pPr>
      <w:r>
        <w:rPr>
          <w:rFonts w:hint="eastAsia" w:ascii="宋体" w:hAnsi="宋体" w:cs="Arial"/>
          <w:sz w:val="28"/>
          <w:szCs w:val="28"/>
        </w:rPr>
        <w:t>（1）</w:t>
      </w:r>
      <w:r>
        <w:rPr>
          <w:rFonts w:ascii="宋体" w:hAnsi="宋体" w:cs="Arial"/>
          <w:sz w:val="28"/>
          <w:szCs w:val="28"/>
        </w:rPr>
        <w:t>准备工作：</w:t>
      </w:r>
    </w:p>
    <w:p>
      <w:pPr>
        <w:spacing w:line="510" w:lineRule="exact"/>
        <w:ind w:firstLine="420" w:firstLineChars="150"/>
        <w:rPr>
          <w:rFonts w:ascii="宋体" w:hAnsi="宋体" w:cs="Arial"/>
          <w:sz w:val="28"/>
          <w:szCs w:val="28"/>
        </w:rPr>
      </w:pPr>
      <w:r>
        <w:rPr>
          <w:rFonts w:ascii="宋体" w:hAnsi="宋体" w:cs="Arial"/>
          <w:sz w:val="28"/>
          <w:szCs w:val="28"/>
        </w:rPr>
        <w:t>切断启动钢瓶电磁阀24V控制线（钢瓶间），取下配电柜控制继电器。</w:t>
      </w:r>
    </w:p>
    <w:p>
      <w:pPr>
        <w:spacing w:line="510" w:lineRule="exact"/>
        <w:ind w:firstLine="420" w:firstLineChars="150"/>
        <w:rPr>
          <w:rFonts w:ascii="宋体" w:hAnsi="宋体" w:cs="Arial"/>
          <w:sz w:val="28"/>
          <w:szCs w:val="28"/>
        </w:rPr>
      </w:pPr>
      <w:r>
        <w:rPr>
          <w:rFonts w:hint="eastAsia" w:ascii="宋体" w:hAnsi="宋体" w:cs="Arial"/>
          <w:sz w:val="28"/>
          <w:szCs w:val="28"/>
        </w:rPr>
        <w:t>（2）</w:t>
      </w:r>
      <w:r>
        <w:rPr>
          <w:rFonts w:ascii="宋体" w:hAnsi="宋体" w:cs="Arial"/>
          <w:sz w:val="28"/>
          <w:szCs w:val="28"/>
        </w:rPr>
        <w:t>检查钢瓶压力</w:t>
      </w:r>
    </w:p>
    <w:p>
      <w:pPr>
        <w:spacing w:line="510" w:lineRule="exact"/>
        <w:ind w:firstLine="420" w:firstLineChars="150"/>
        <w:rPr>
          <w:rFonts w:ascii="宋体" w:hAnsi="宋体" w:cs="Arial"/>
          <w:sz w:val="28"/>
          <w:szCs w:val="28"/>
        </w:rPr>
      </w:pPr>
      <w:r>
        <w:rPr>
          <w:rFonts w:ascii="宋体" w:hAnsi="宋体" w:cs="Arial"/>
          <w:sz w:val="28"/>
          <w:szCs w:val="28"/>
        </w:rPr>
        <w:t>测量钢瓶压力，再次确认启动钢瓶控制线路已经断开，关闭钢瓶间》。</w:t>
      </w:r>
    </w:p>
    <w:p>
      <w:pPr>
        <w:spacing w:line="510" w:lineRule="exact"/>
        <w:ind w:firstLine="420" w:firstLineChars="150"/>
        <w:rPr>
          <w:rFonts w:ascii="宋体" w:hAnsi="宋体" w:cs="Arial"/>
          <w:sz w:val="28"/>
          <w:szCs w:val="28"/>
        </w:rPr>
      </w:pPr>
      <w:r>
        <w:rPr>
          <w:rFonts w:hint="eastAsia" w:ascii="宋体" w:hAnsi="宋体" w:cs="Arial"/>
          <w:sz w:val="28"/>
          <w:szCs w:val="28"/>
        </w:rPr>
        <w:t>（3）</w:t>
      </w:r>
      <w:r>
        <w:rPr>
          <w:rFonts w:ascii="宋体" w:hAnsi="宋体" w:cs="Arial"/>
          <w:sz w:val="28"/>
          <w:szCs w:val="28"/>
        </w:rPr>
        <w:t>探测器检查试验</w:t>
      </w:r>
    </w:p>
    <w:p>
      <w:pPr>
        <w:spacing w:line="510" w:lineRule="exact"/>
        <w:ind w:firstLine="420" w:firstLineChars="150"/>
        <w:rPr>
          <w:rFonts w:ascii="宋体" w:hAnsi="宋体" w:cs="Arial"/>
          <w:sz w:val="28"/>
          <w:szCs w:val="28"/>
        </w:rPr>
      </w:pPr>
      <w:r>
        <w:rPr>
          <w:rFonts w:ascii="宋体" w:hAnsi="宋体" w:cs="Arial"/>
          <w:sz w:val="28"/>
          <w:szCs w:val="28"/>
        </w:rPr>
        <w:t>切断声光报警器、警铃控制线，逐个对现场探测器进行火警试验，并作好记录</w:t>
      </w:r>
    </w:p>
    <w:p>
      <w:pPr>
        <w:spacing w:line="510" w:lineRule="exact"/>
        <w:ind w:firstLine="420" w:firstLineChars="150"/>
        <w:rPr>
          <w:rFonts w:ascii="宋体" w:hAnsi="宋体" w:cs="Arial"/>
          <w:sz w:val="28"/>
          <w:szCs w:val="28"/>
        </w:rPr>
      </w:pPr>
      <w:r>
        <w:rPr>
          <w:rFonts w:hint="eastAsia" w:ascii="宋体" w:hAnsi="宋体" w:cs="Arial"/>
          <w:sz w:val="28"/>
          <w:szCs w:val="28"/>
        </w:rPr>
        <w:t>（4）</w:t>
      </w:r>
      <w:r>
        <w:rPr>
          <w:rFonts w:ascii="宋体" w:hAnsi="宋体" w:cs="Arial"/>
          <w:sz w:val="28"/>
          <w:szCs w:val="28"/>
        </w:rPr>
        <w:t>手动打阀试验</w:t>
      </w:r>
    </w:p>
    <w:p>
      <w:pPr>
        <w:spacing w:line="510" w:lineRule="exact"/>
        <w:ind w:firstLine="733" w:firstLineChars="262"/>
        <w:rPr>
          <w:rFonts w:ascii="宋体" w:hAnsi="宋体" w:cs="Arial"/>
          <w:sz w:val="28"/>
          <w:szCs w:val="28"/>
        </w:rPr>
      </w:pPr>
      <w:r>
        <w:rPr>
          <w:rFonts w:ascii="宋体" w:hAnsi="宋体" w:cs="Arial"/>
          <w:sz w:val="28"/>
          <w:szCs w:val="28"/>
        </w:rPr>
        <w:t>a. 断开钢瓶控制线路</w:t>
      </w:r>
    </w:p>
    <w:p>
      <w:pPr>
        <w:spacing w:line="510" w:lineRule="exact"/>
        <w:ind w:firstLine="733" w:firstLineChars="262"/>
        <w:rPr>
          <w:rFonts w:ascii="宋体" w:hAnsi="宋体" w:cs="Arial"/>
          <w:sz w:val="28"/>
          <w:szCs w:val="28"/>
        </w:rPr>
      </w:pPr>
      <w:r>
        <w:rPr>
          <w:rFonts w:ascii="宋体" w:hAnsi="宋体" w:cs="Arial"/>
          <w:sz w:val="28"/>
          <w:szCs w:val="28"/>
        </w:rPr>
        <w:t>b.主机、钢瓶盘设定为自动状态</w:t>
      </w:r>
    </w:p>
    <w:p>
      <w:pPr>
        <w:spacing w:line="510" w:lineRule="exact"/>
        <w:ind w:firstLine="733" w:firstLineChars="262"/>
        <w:rPr>
          <w:rFonts w:ascii="宋体" w:hAnsi="宋体" w:cs="Arial"/>
          <w:sz w:val="28"/>
          <w:szCs w:val="28"/>
        </w:rPr>
      </w:pPr>
      <w:r>
        <w:rPr>
          <w:rFonts w:ascii="宋体" w:hAnsi="宋体" w:cs="Arial"/>
          <w:sz w:val="28"/>
          <w:szCs w:val="28"/>
        </w:rPr>
        <w:t>c.手动启动紧急启动按钮</w:t>
      </w:r>
    </w:p>
    <w:p>
      <w:pPr>
        <w:spacing w:line="510" w:lineRule="exact"/>
        <w:ind w:firstLine="733" w:firstLineChars="262"/>
        <w:rPr>
          <w:rFonts w:ascii="宋体" w:hAnsi="宋体" w:cs="Arial"/>
          <w:sz w:val="28"/>
          <w:szCs w:val="28"/>
        </w:rPr>
      </w:pPr>
      <w:r>
        <w:rPr>
          <w:rFonts w:ascii="宋体" w:hAnsi="宋体" w:cs="Arial"/>
          <w:sz w:val="28"/>
          <w:szCs w:val="28"/>
        </w:rPr>
        <w:t>d.检查钢瓶控制线、警铃输出、声光输出、延时控制是否有电压。</w:t>
      </w:r>
    </w:p>
    <w:p>
      <w:pPr>
        <w:spacing w:line="510" w:lineRule="exact"/>
        <w:ind w:firstLine="733" w:firstLineChars="262"/>
        <w:rPr>
          <w:rFonts w:ascii="宋体" w:hAnsi="宋体" w:cs="Arial"/>
          <w:sz w:val="28"/>
          <w:szCs w:val="28"/>
        </w:rPr>
      </w:pPr>
      <w:r>
        <w:rPr>
          <w:rFonts w:ascii="宋体" w:hAnsi="宋体" w:cs="Arial"/>
          <w:sz w:val="28"/>
          <w:szCs w:val="28"/>
        </w:rPr>
        <w:t>e.拉开压力开关，气体释放灯是否亮。</w:t>
      </w:r>
    </w:p>
    <w:p>
      <w:pPr>
        <w:spacing w:line="510" w:lineRule="exact"/>
        <w:ind w:firstLine="733" w:firstLineChars="262"/>
        <w:rPr>
          <w:rFonts w:ascii="宋体" w:hAnsi="宋体" w:cs="Arial"/>
          <w:sz w:val="28"/>
          <w:szCs w:val="28"/>
        </w:rPr>
      </w:pPr>
      <w:r>
        <w:rPr>
          <w:rFonts w:ascii="宋体" w:hAnsi="宋体" w:cs="Arial"/>
          <w:sz w:val="28"/>
          <w:szCs w:val="28"/>
        </w:rPr>
        <w:t>f.恢复压力开关、紧急启动按钮，钢瓶盘复位。</w:t>
      </w:r>
    </w:p>
    <w:p>
      <w:pPr>
        <w:spacing w:line="510" w:lineRule="exact"/>
        <w:ind w:firstLine="420" w:firstLineChars="150"/>
        <w:rPr>
          <w:rFonts w:ascii="宋体" w:hAnsi="宋体" w:cs="Arial"/>
          <w:sz w:val="28"/>
          <w:szCs w:val="28"/>
        </w:rPr>
      </w:pPr>
      <w:r>
        <w:rPr>
          <w:rFonts w:hint="eastAsia" w:ascii="宋体" w:hAnsi="宋体" w:cs="Arial"/>
          <w:sz w:val="28"/>
          <w:szCs w:val="28"/>
        </w:rPr>
        <w:t>（5）</w:t>
      </w:r>
      <w:r>
        <w:rPr>
          <w:rFonts w:ascii="宋体" w:hAnsi="宋体" w:cs="Arial"/>
          <w:sz w:val="28"/>
          <w:szCs w:val="28"/>
        </w:rPr>
        <w:t>联动试验</w:t>
      </w:r>
    </w:p>
    <w:p>
      <w:pPr>
        <w:spacing w:line="510" w:lineRule="exact"/>
        <w:ind w:firstLine="733" w:firstLineChars="262"/>
        <w:rPr>
          <w:rFonts w:ascii="宋体" w:hAnsi="宋体" w:cs="Arial"/>
          <w:sz w:val="28"/>
          <w:szCs w:val="28"/>
        </w:rPr>
      </w:pPr>
      <w:r>
        <w:rPr>
          <w:rFonts w:ascii="宋体" w:hAnsi="宋体" w:cs="Arial"/>
          <w:sz w:val="28"/>
          <w:szCs w:val="28"/>
        </w:rPr>
        <w:t>a.通知学院关闭有关设备,连接配电柜继电器,连接警铃、声光控制线路。</w:t>
      </w:r>
    </w:p>
    <w:p>
      <w:pPr>
        <w:spacing w:line="510" w:lineRule="exact"/>
        <w:ind w:firstLine="733" w:firstLineChars="262"/>
        <w:rPr>
          <w:rFonts w:ascii="宋体" w:hAnsi="宋体" w:cs="Arial"/>
          <w:sz w:val="28"/>
          <w:szCs w:val="28"/>
        </w:rPr>
      </w:pPr>
      <w:r>
        <w:rPr>
          <w:rFonts w:ascii="宋体" w:hAnsi="宋体" w:cs="Arial"/>
          <w:sz w:val="28"/>
          <w:szCs w:val="28"/>
        </w:rPr>
        <w:t>b.再次确认启动钢瓶控制线路已经断开。</w:t>
      </w:r>
    </w:p>
    <w:p>
      <w:pPr>
        <w:spacing w:line="510" w:lineRule="exact"/>
        <w:ind w:firstLine="733" w:firstLineChars="262"/>
        <w:rPr>
          <w:rFonts w:ascii="宋体" w:hAnsi="宋体" w:cs="Arial"/>
          <w:sz w:val="28"/>
          <w:szCs w:val="28"/>
        </w:rPr>
      </w:pPr>
      <w:r>
        <w:rPr>
          <w:rFonts w:ascii="宋体" w:hAnsi="宋体" w:cs="Arial"/>
          <w:sz w:val="28"/>
          <w:szCs w:val="28"/>
        </w:rPr>
        <w:t>c.对现场烟感探测器进行火灾试验。</w:t>
      </w:r>
    </w:p>
    <w:p>
      <w:pPr>
        <w:spacing w:line="510" w:lineRule="exact"/>
        <w:ind w:firstLine="733" w:firstLineChars="262"/>
        <w:rPr>
          <w:rFonts w:ascii="宋体" w:hAnsi="宋体" w:cs="Arial"/>
          <w:sz w:val="28"/>
          <w:szCs w:val="28"/>
        </w:rPr>
      </w:pPr>
      <w:r>
        <w:rPr>
          <w:rFonts w:ascii="宋体" w:hAnsi="宋体" w:cs="Arial"/>
          <w:sz w:val="28"/>
          <w:szCs w:val="28"/>
        </w:rPr>
        <w:t>d.检查启动钢瓶控制线是否有电压;警铃、声光是否启动;30秒后钢瓶盘是否接受到启动信号。</w:t>
      </w:r>
    </w:p>
    <w:p>
      <w:pPr>
        <w:spacing w:line="510" w:lineRule="exact"/>
        <w:ind w:firstLine="733" w:firstLineChars="262"/>
        <w:rPr>
          <w:rFonts w:ascii="宋体" w:hAnsi="宋体" w:cs="Arial"/>
          <w:sz w:val="28"/>
          <w:szCs w:val="28"/>
        </w:rPr>
      </w:pPr>
      <w:r>
        <w:rPr>
          <w:rFonts w:ascii="宋体" w:hAnsi="宋体" w:cs="Arial"/>
          <w:sz w:val="28"/>
          <w:szCs w:val="28"/>
        </w:rPr>
        <w:t>e.按动钢瓶盘紧急停止按钮,检查警铃、声光是否停止；检查启动钢瓶控制线是否有电压；等待60秒，检查启动钢瓶控制线是否有电压。</w:t>
      </w:r>
    </w:p>
    <w:p>
      <w:pPr>
        <w:spacing w:line="510" w:lineRule="exact"/>
        <w:ind w:firstLine="420" w:firstLineChars="150"/>
        <w:rPr>
          <w:rFonts w:ascii="宋体" w:hAnsi="宋体" w:cs="Arial"/>
          <w:sz w:val="28"/>
          <w:szCs w:val="28"/>
        </w:rPr>
      </w:pPr>
      <w:r>
        <w:rPr>
          <w:rFonts w:hint="eastAsia" w:ascii="宋体" w:hAnsi="宋体" w:cs="Arial"/>
          <w:sz w:val="28"/>
          <w:szCs w:val="28"/>
        </w:rPr>
        <w:t>（6）</w:t>
      </w:r>
      <w:r>
        <w:rPr>
          <w:rFonts w:ascii="宋体" w:hAnsi="宋体" w:cs="Arial"/>
          <w:sz w:val="28"/>
          <w:szCs w:val="28"/>
        </w:rPr>
        <w:t>系统复位</w:t>
      </w:r>
    </w:p>
    <w:p>
      <w:pPr>
        <w:spacing w:line="510" w:lineRule="exact"/>
        <w:ind w:firstLine="560" w:firstLineChars="200"/>
        <w:rPr>
          <w:rFonts w:ascii="宋体" w:hAnsi="宋体" w:cs="Arial"/>
          <w:sz w:val="28"/>
          <w:szCs w:val="28"/>
        </w:rPr>
      </w:pPr>
      <w:r>
        <w:rPr>
          <w:rFonts w:ascii="宋体" w:hAnsi="宋体" w:cs="Arial"/>
          <w:sz w:val="28"/>
          <w:szCs w:val="28"/>
        </w:rPr>
        <w:t>主机复位；主机设定为手动；钢瓶盘复位；钢瓶盘设定为手动；恢复正常用电。检查启动钢瓶控制线是否有电压，启动钢瓶控制线，连接启动钢瓶控制线路、连接气控铜管。</w:t>
      </w:r>
    </w:p>
    <w:p>
      <w:pPr>
        <w:spacing w:line="510" w:lineRule="exact"/>
        <w:ind w:firstLine="422" w:firstLineChars="150"/>
        <w:outlineLvl w:val="3"/>
        <w:rPr>
          <w:rFonts w:hint="eastAsia" w:ascii="宋体" w:hAnsi="宋体" w:cs="Arial"/>
          <w:b/>
          <w:sz w:val="28"/>
          <w:szCs w:val="28"/>
        </w:rPr>
      </w:pPr>
      <w:r>
        <w:rPr>
          <w:rFonts w:hint="eastAsia" w:ascii="宋体" w:hAnsi="宋体" w:cs="Arial"/>
          <w:b/>
          <w:sz w:val="28"/>
          <w:szCs w:val="28"/>
        </w:rPr>
        <w:t>7.3.</w:t>
      </w:r>
      <w:r>
        <w:rPr>
          <w:rFonts w:ascii="宋体" w:hAnsi="宋体" w:cs="Arial"/>
          <w:b/>
          <w:sz w:val="28"/>
          <w:szCs w:val="28"/>
        </w:rPr>
        <w:t>5</w:t>
      </w:r>
      <w:r>
        <w:rPr>
          <w:rFonts w:hint="eastAsia" w:ascii="宋体" w:hAnsi="宋体" w:cs="Arial"/>
          <w:b/>
          <w:sz w:val="28"/>
          <w:szCs w:val="28"/>
        </w:rPr>
        <w:t>主要</w:t>
      </w:r>
      <w:r>
        <w:rPr>
          <w:rFonts w:ascii="宋体" w:hAnsi="宋体" w:cs="Arial"/>
          <w:b/>
          <w:sz w:val="28"/>
          <w:szCs w:val="28"/>
        </w:rPr>
        <w:t>联动设备</w:t>
      </w:r>
      <w:r>
        <w:rPr>
          <w:rFonts w:hint="eastAsia" w:ascii="宋体" w:hAnsi="宋体" w:cs="Arial"/>
          <w:b/>
          <w:sz w:val="28"/>
          <w:szCs w:val="28"/>
        </w:rPr>
        <w:t>测试</w:t>
      </w:r>
    </w:p>
    <w:p>
      <w:pPr>
        <w:spacing w:line="510" w:lineRule="exact"/>
        <w:ind w:firstLine="560" w:firstLineChars="200"/>
        <w:rPr>
          <w:rFonts w:ascii="宋体" w:hAnsi="宋体" w:cs="Arial"/>
          <w:sz w:val="28"/>
          <w:szCs w:val="28"/>
        </w:rPr>
      </w:pPr>
      <w:r>
        <w:rPr>
          <w:rFonts w:hint="eastAsia" w:ascii="宋体" w:hAnsi="宋体" w:cs="Arial"/>
          <w:sz w:val="28"/>
          <w:szCs w:val="28"/>
        </w:rPr>
        <w:t>（1）</w:t>
      </w:r>
      <w:r>
        <w:rPr>
          <w:rFonts w:ascii="宋体" w:hAnsi="宋体" w:cs="Arial"/>
          <w:sz w:val="28"/>
          <w:szCs w:val="28"/>
        </w:rPr>
        <w:t>火灾发生时必须强制切断相关区域的非消防电源。定期进行分区切断或整个区域的电源强制切断试验，对出现的问题及时检修。</w:t>
      </w:r>
    </w:p>
    <w:p>
      <w:pPr>
        <w:spacing w:line="510" w:lineRule="exact"/>
        <w:ind w:firstLine="560" w:firstLineChars="200"/>
        <w:rPr>
          <w:rFonts w:ascii="宋体" w:hAnsi="宋体" w:cs="Arial"/>
          <w:sz w:val="28"/>
          <w:szCs w:val="28"/>
        </w:rPr>
      </w:pPr>
      <w:r>
        <w:rPr>
          <w:rFonts w:hint="eastAsia" w:ascii="宋体" w:hAnsi="宋体" w:cs="Arial"/>
          <w:sz w:val="28"/>
          <w:szCs w:val="28"/>
        </w:rPr>
        <w:t>（2）</w:t>
      </w:r>
      <w:r>
        <w:rPr>
          <w:rFonts w:ascii="宋体" w:hAnsi="宋体" w:cs="Arial"/>
          <w:sz w:val="28"/>
          <w:szCs w:val="28"/>
        </w:rPr>
        <w:t>停空调功能试验及检测：</w:t>
      </w:r>
    </w:p>
    <w:p>
      <w:pPr>
        <w:spacing w:line="510" w:lineRule="exact"/>
        <w:ind w:firstLine="560" w:firstLineChars="200"/>
        <w:rPr>
          <w:rFonts w:ascii="宋体" w:hAnsi="宋体" w:cs="Arial"/>
          <w:sz w:val="28"/>
          <w:szCs w:val="28"/>
        </w:rPr>
      </w:pPr>
      <w:r>
        <w:rPr>
          <w:rFonts w:ascii="宋体" w:hAnsi="宋体" w:cs="Arial"/>
          <w:sz w:val="28"/>
          <w:szCs w:val="28"/>
        </w:rPr>
        <w:t>火灾发生时必须强制停止相关区域的空调设备。定期对空调机组强制停止试验，对出现的问题及时检修。</w:t>
      </w:r>
    </w:p>
    <w:p>
      <w:pPr>
        <w:spacing w:line="510" w:lineRule="exact"/>
        <w:ind w:firstLine="560" w:firstLineChars="200"/>
        <w:rPr>
          <w:rFonts w:ascii="宋体" w:hAnsi="宋体" w:cs="Arial"/>
          <w:sz w:val="28"/>
          <w:szCs w:val="28"/>
        </w:rPr>
      </w:pPr>
      <w:r>
        <w:rPr>
          <w:rFonts w:hint="eastAsia" w:ascii="宋体" w:hAnsi="宋体" w:cs="Arial"/>
          <w:sz w:val="28"/>
          <w:szCs w:val="28"/>
        </w:rPr>
        <w:t>（3）</w:t>
      </w:r>
      <w:r>
        <w:rPr>
          <w:rFonts w:ascii="宋体" w:hAnsi="宋体" w:cs="Arial"/>
          <w:sz w:val="28"/>
          <w:szCs w:val="28"/>
        </w:rPr>
        <w:t>电梯归首层试验及检测。</w:t>
      </w:r>
    </w:p>
    <w:p>
      <w:pPr>
        <w:spacing w:line="510" w:lineRule="exact"/>
        <w:ind w:firstLine="560" w:firstLineChars="200"/>
        <w:rPr>
          <w:rFonts w:ascii="宋体" w:hAnsi="宋体" w:cs="Arial"/>
          <w:sz w:val="28"/>
          <w:szCs w:val="28"/>
        </w:rPr>
      </w:pPr>
      <w:r>
        <w:rPr>
          <w:rFonts w:ascii="宋体" w:hAnsi="宋体" w:cs="Arial"/>
          <w:sz w:val="28"/>
          <w:szCs w:val="28"/>
        </w:rPr>
        <w:t>火灾发生时现场人员不能使用电梯疏散，必须强制电梯回到首层，门自动打开，同时切断的电梯口按钮的呼叫功能。定期对电梯停止试验，对出现的问题及时检修。</w:t>
      </w:r>
    </w:p>
    <w:p>
      <w:pPr>
        <w:spacing w:line="510" w:lineRule="exact"/>
        <w:ind w:firstLine="422" w:firstLineChars="150"/>
        <w:outlineLvl w:val="3"/>
        <w:rPr>
          <w:rFonts w:hint="eastAsia" w:ascii="宋体" w:hAnsi="宋体" w:cs="Arial"/>
          <w:sz w:val="28"/>
          <w:szCs w:val="28"/>
        </w:rPr>
      </w:pPr>
      <w:r>
        <w:rPr>
          <w:rFonts w:hint="eastAsia" w:ascii="宋体" w:hAnsi="宋体" w:cs="Arial"/>
          <w:b/>
          <w:sz w:val="28"/>
          <w:szCs w:val="28"/>
        </w:rPr>
        <w:t>7.3.</w:t>
      </w:r>
      <w:r>
        <w:rPr>
          <w:rFonts w:ascii="宋体" w:hAnsi="宋体" w:cs="Arial"/>
          <w:b/>
          <w:sz w:val="28"/>
          <w:szCs w:val="28"/>
        </w:rPr>
        <w:t>6防、排烟系统检查与功能测试</w:t>
      </w:r>
      <w:r>
        <w:rPr>
          <w:rFonts w:hint="eastAsia" w:ascii="宋体" w:hAnsi="宋体" w:cs="Arial"/>
          <w:b/>
          <w:sz w:val="28"/>
          <w:szCs w:val="28"/>
        </w:rPr>
        <w:t>。</w:t>
      </w:r>
      <w:r>
        <w:rPr>
          <w:rFonts w:ascii="宋体" w:hAnsi="宋体" w:cs="Arial"/>
          <w:sz w:val="28"/>
          <w:szCs w:val="28"/>
        </w:rPr>
        <w:t>防、排烟系统由正压送风阀、排烟阀、风道、排烟风机、送风机组成。</w:t>
      </w:r>
    </w:p>
    <w:p>
      <w:pPr>
        <w:spacing w:line="510" w:lineRule="exact"/>
        <w:ind w:firstLine="420" w:firstLineChars="150"/>
        <w:outlineLvl w:val="3"/>
        <w:rPr>
          <w:rFonts w:ascii="宋体" w:hAnsi="宋体" w:cs="Arial"/>
          <w:b/>
          <w:sz w:val="28"/>
          <w:szCs w:val="28"/>
        </w:rPr>
      </w:pPr>
      <w:r>
        <w:rPr>
          <w:rFonts w:hint="eastAsia" w:ascii="宋体" w:hAnsi="宋体" w:cs="Arial"/>
          <w:sz w:val="28"/>
          <w:szCs w:val="28"/>
        </w:rPr>
        <w:t>（1）</w:t>
      </w:r>
      <w:r>
        <w:rPr>
          <w:rFonts w:ascii="宋体" w:hAnsi="宋体" w:cs="Arial"/>
          <w:sz w:val="28"/>
          <w:szCs w:val="28"/>
        </w:rPr>
        <w:t>正压送风是阻止烟气进入疏散区域，而排烟系统是将烟气排出建筑物外，是人员安全疏散的重要保证。首先观察阀体关闭是否严密，大量阀体关闭不严将影响排烟或送风效果，导致火灾发生的场所分压不够，不能得到足够的风量，影响人员的及时疏散，甚至导致人员伤亡。探测器报警联动后阀体打开时应通畅，否则应及时修理，以避免火灾发生时阀体打开角度不够或根本无法打开，上述问题较普遍，其原因一般是阀的质量不太好，或是安装不当，在维修过程中应引起重视。</w:t>
      </w:r>
    </w:p>
    <w:p>
      <w:pPr>
        <w:spacing w:line="510" w:lineRule="exact"/>
        <w:ind w:firstLine="560" w:firstLineChars="200"/>
        <w:rPr>
          <w:rFonts w:ascii="宋体" w:hAnsi="宋体" w:cs="Arial"/>
          <w:sz w:val="28"/>
          <w:szCs w:val="28"/>
        </w:rPr>
      </w:pPr>
      <w:r>
        <w:rPr>
          <w:rFonts w:hint="eastAsia" w:ascii="宋体" w:hAnsi="宋体" w:cs="Arial"/>
          <w:sz w:val="28"/>
          <w:szCs w:val="28"/>
        </w:rPr>
        <w:t>（2）</w:t>
      </w:r>
      <w:r>
        <w:rPr>
          <w:rFonts w:ascii="宋体" w:hAnsi="宋体" w:cs="Arial"/>
          <w:sz w:val="28"/>
          <w:szCs w:val="28"/>
        </w:rPr>
        <w:t>阀动作后，核对消防控制室的返回信号，同时应能联动消防风机启动。因一台风机供多个阀使用，应对每个阀体动作后联动风机的情况进行检查，这一点往往容易被忽视，某单位消防系统已运行多年，在测试时仍发现有排烟阀打开后风机不启动的现象，经查是阀联动风机的程序未编人。在大型的消防系统中，因用户软件量大，调试人员疏忽造成上述现象确有可能，所以在维修保养过程中应细心工作，达到完善系统的目的。</w:t>
      </w:r>
    </w:p>
    <w:p>
      <w:pPr>
        <w:spacing w:line="510" w:lineRule="exact"/>
        <w:ind w:firstLine="560" w:firstLineChars="200"/>
        <w:rPr>
          <w:rFonts w:ascii="宋体" w:hAnsi="宋体" w:cs="Arial"/>
          <w:sz w:val="28"/>
          <w:szCs w:val="28"/>
        </w:rPr>
      </w:pPr>
      <w:r>
        <w:rPr>
          <w:rFonts w:hint="eastAsia" w:ascii="宋体" w:hAnsi="宋体" w:cs="Arial"/>
          <w:sz w:val="28"/>
          <w:szCs w:val="28"/>
        </w:rPr>
        <w:t>（3）</w:t>
      </w:r>
      <w:r>
        <w:rPr>
          <w:rFonts w:ascii="宋体" w:hAnsi="宋体" w:cs="Arial"/>
          <w:sz w:val="28"/>
          <w:szCs w:val="28"/>
        </w:rPr>
        <w:t>对消防风机的测试除自动功能外，还应测试消防中心的远程直接启动功能，以及风机电控柜的现场启动功能，同时应检查返回信号。</w:t>
      </w:r>
    </w:p>
    <w:p>
      <w:pPr>
        <w:spacing w:line="510" w:lineRule="exact"/>
        <w:ind w:firstLine="596" w:firstLineChars="212"/>
        <w:outlineLvl w:val="3"/>
        <w:rPr>
          <w:rFonts w:ascii="宋体" w:hAnsi="宋体" w:cs="Arial"/>
          <w:sz w:val="28"/>
          <w:szCs w:val="28"/>
        </w:rPr>
      </w:pPr>
      <w:r>
        <w:rPr>
          <w:rFonts w:hint="eastAsia" w:ascii="宋体" w:hAnsi="宋体" w:cs="Arial"/>
          <w:b/>
          <w:sz w:val="28"/>
          <w:szCs w:val="28"/>
        </w:rPr>
        <w:t>7.3.</w:t>
      </w:r>
      <w:r>
        <w:rPr>
          <w:rFonts w:ascii="宋体" w:hAnsi="宋体" w:cs="Arial"/>
          <w:b/>
          <w:sz w:val="28"/>
          <w:szCs w:val="28"/>
        </w:rPr>
        <w:t>7防火卷帘门和防火门的功能测试</w:t>
      </w:r>
      <w:r>
        <w:rPr>
          <w:rFonts w:hint="eastAsia" w:ascii="宋体" w:hAnsi="宋体" w:cs="Arial"/>
          <w:sz w:val="28"/>
          <w:szCs w:val="28"/>
        </w:rPr>
        <w:t>。</w:t>
      </w:r>
      <w:r>
        <w:rPr>
          <w:rFonts w:ascii="宋体" w:hAnsi="宋体" w:cs="Arial"/>
          <w:sz w:val="28"/>
          <w:szCs w:val="28"/>
        </w:rPr>
        <w:t>防火卷帘门及防火门是防止烟气及火势蔓延的防火分隔设备。</w:t>
      </w:r>
    </w:p>
    <w:p>
      <w:pPr>
        <w:spacing w:line="510" w:lineRule="exact"/>
        <w:ind w:firstLine="560" w:firstLineChars="200"/>
        <w:rPr>
          <w:rFonts w:ascii="宋体" w:hAnsi="宋体" w:cs="Arial"/>
          <w:sz w:val="28"/>
          <w:szCs w:val="28"/>
        </w:rPr>
      </w:pPr>
      <w:r>
        <w:rPr>
          <w:rFonts w:hint="eastAsia" w:ascii="宋体" w:hAnsi="宋体" w:cs="Arial"/>
          <w:sz w:val="28"/>
          <w:szCs w:val="28"/>
        </w:rPr>
        <w:t>（1）</w:t>
      </w:r>
      <w:r>
        <w:rPr>
          <w:rFonts w:ascii="宋体" w:hAnsi="宋体" w:cs="Arial"/>
          <w:sz w:val="28"/>
          <w:szCs w:val="28"/>
        </w:rPr>
        <w:t>疏散通道上的防火卷帘门应具有半降和全降功能，用作防火分隔的防火卷帘在探测器报警后应一步到位，测试时应能满足上述要求并核对返回信号地址。防火卷帘门动作后应注意其下降过程是否平稳，有无阻塞现象，落底后是否严密。</w:t>
      </w:r>
    </w:p>
    <w:p>
      <w:pPr>
        <w:spacing w:line="510" w:lineRule="exact"/>
        <w:ind w:firstLine="560" w:firstLineChars="200"/>
        <w:rPr>
          <w:rFonts w:ascii="宋体" w:hAnsi="宋体" w:cs="Arial"/>
          <w:sz w:val="28"/>
          <w:szCs w:val="28"/>
        </w:rPr>
      </w:pPr>
      <w:r>
        <w:rPr>
          <w:rFonts w:hint="eastAsia" w:ascii="宋体" w:hAnsi="宋体" w:cs="Arial"/>
          <w:sz w:val="28"/>
          <w:szCs w:val="28"/>
        </w:rPr>
        <w:t>（2）</w:t>
      </w:r>
      <w:r>
        <w:rPr>
          <w:rFonts w:ascii="宋体" w:hAnsi="宋体" w:cs="Arial"/>
          <w:sz w:val="28"/>
          <w:szCs w:val="28"/>
        </w:rPr>
        <w:t>防火门启动后，应注意两扇门是否按先后顺序关闭。</w:t>
      </w:r>
    </w:p>
    <w:p>
      <w:pPr>
        <w:spacing w:line="510" w:lineRule="exact"/>
        <w:ind w:firstLine="560" w:firstLineChars="200"/>
        <w:rPr>
          <w:rFonts w:ascii="宋体" w:hAnsi="宋体" w:cs="Arial"/>
          <w:sz w:val="28"/>
          <w:szCs w:val="28"/>
        </w:rPr>
      </w:pPr>
      <w:r>
        <w:rPr>
          <w:rFonts w:hint="eastAsia" w:ascii="宋体" w:hAnsi="宋体" w:cs="Arial"/>
          <w:sz w:val="28"/>
          <w:szCs w:val="28"/>
        </w:rPr>
        <w:t>(3)</w:t>
      </w:r>
      <w:r>
        <w:rPr>
          <w:rFonts w:ascii="宋体" w:hAnsi="宋体" w:cs="Arial"/>
          <w:sz w:val="28"/>
          <w:szCs w:val="28"/>
        </w:rPr>
        <w:t>模拟火灾试验</w:t>
      </w:r>
    </w:p>
    <w:p>
      <w:pPr>
        <w:spacing w:line="510" w:lineRule="exact"/>
        <w:ind w:firstLine="560" w:firstLineChars="200"/>
        <w:rPr>
          <w:rFonts w:ascii="宋体" w:hAnsi="宋体" w:cs="Arial"/>
          <w:sz w:val="28"/>
          <w:szCs w:val="28"/>
        </w:rPr>
      </w:pPr>
      <w:r>
        <w:rPr>
          <w:rFonts w:ascii="宋体" w:hAnsi="宋体" w:cs="Arial"/>
          <w:sz w:val="28"/>
          <w:szCs w:val="28"/>
        </w:rPr>
        <w:t>模拟火灾试验是在现场选定若干个探测点，根据探测器的类型，分别对其进行烟雾、温度、可燃气体浓度等的试验，当探测器将采集到的现场信息通过消防电路反馈到消防报警控制器，控制器将反馈的信号与现场正常整定值进行比较，判断是否存在火灾，当确认发生火灾后，首先在控制器上发出声、光报警信号，显示、记录、打印火灾发生的地址，同时向火灾现场发出警报、向联动设备发出控制指令。启动该防火区域内的声光报警器、切断非消防电源、电梯降首层、启动消防广播系统、启动防火卷帘等联动功能。对于自动灭火系统的模拟火灾试验主要是通过末端放水装置放水，检查水流指示器、压力开关、信号碟阀、湿式报警阀、水力警铃、消防泵等设备是否正常运转。或是通过消火栓按钮直接启动消防泵，检查自动灭火系统是否正常。</w:t>
      </w:r>
    </w:p>
    <w:p>
      <w:pPr>
        <w:spacing w:line="510" w:lineRule="exact"/>
        <w:rPr>
          <w:rFonts w:ascii="宋体" w:hAnsi="宋体" w:cs="Arial"/>
          <w:sz w:val="28"/>
          <w:szCs w:val="28"/>
        </w:rPr>
      </w:pPr>
      <w:r>
        <w:rPr>
          <w:rFonts w:ascii="宋体" w:hAnsi="宋体" w:cs="Arial"/>
          <w:sz w:val="28"/>
          <w:szCs w:val="28"/>
        </w:rPr>
        <w:t>试验前做好各种预案，以应对各种可能发生的情况。每次定期检查完成后,向学院出具《消防系统定期检查报告》。</w:t>
      </w:r>
    </w:p>
    <w:p>
      <w:pPr>
        <w:spacing w:line="510" w:lineRule="exact"/>
        <w:outlineLvl w:val="2"/>
        <w:rPr>
          <w:rFonts w:ascii="宋体" w:hAnsi="宋体" w:cs="Arial"/>
          <w:b/>
          <w:sz w:val="28"/>
          <w:szCs w:val="28"/>
        </w:rPr>
      </w:pPr>
      <w:bookmarkStart w:id="38" w:name="_Toc435298416"/>
      <w:r>
        <w:rPr>
          <w:rFonts w:hint="eastAsia" w:ascii="宋体" w:hAnsi="宋体" w:cs="Arial"/>
          <w:b/>
          <w:sz w:val="28"/>
          <w:szCs w:val="28"/>
        </w:rPr>
        <w:t>7.4</w:t>
      </w:r>
      <w:r>
        <w:rPr>
          <w:rFonts w:ascii="宋体" w:hAnsi="宋体" w:cs="Arial"/>
          <w:b/>
          <w:sz w:val="28"/>
          <w:szCs w:val="28"/>
        </w:rPr>
        <w:t>月度检查</w:t>
      </w:r>
      <w:bookmarkEnd w:id="38"/>
    </w:p>
    <w:p>
      <w:pPr>
        <w:spacing w:line="510" w:lineRule="exact"/>
        <w:ind w:firstLine="560" w:firstLineChars="200"/>
        <w:rPr>
          <w:rFonts w:ascii="宋体" w:hAnsi="宋体" w:cs="Arial"/>
          <w:sz w:val="28"/>
          <w:szCs w:val="28"/>
        </w:rPr>
      </w:pPr>
      <w:r>
        <w:rPr>
          <w:rFonts w:ascii="宋体" w:hAnsi="宋体" w:cs="Arial"/>
          <w:sz w:val="28"/>
          <w:szCs w:val="28"/>
        </w:rPr>
        <w:t>每月定期派工作人员到现场,通过与消防值班人员进行交流、查看消防主机打印记录和消防值班记录,了解上一个月消防系统运行情况，对出现的运行故障进行处理；对消防主机进行检查并记录；抽5%的探测器进行模拟火灾实验，检查探测器的报警准确性、报警主机运行状况、联动请求的正确性。到建筑物内进行检查，了解消防设施有无被人为损坏或其他损坏情况。对检查结果进行记录，并向学院出具《月度检查报告》。</w:t>
      </w:r>
    </w:p>
    <w:p>
      <w:pPr>
        <w:spacing w:line="510" w:lineRule="exact"/>
        <w:outlineLvl w:val="2"/>
        <w:rPr>
          <w:rFonts w:ascii="宋体" w:hAnsi="宋体" w:cs="Arial"/>
          <w:b/>
          <w:sz w:val="28"/>
          <w:szCs w:val="28"/>
        </w:rPr>
      </w:pPr>
      <w:bookmarkStart w:id="39" w:name="_Toc435298417"/>
      <w:r>
        <w:rPr>
          <w:rFonts w:hint="eastAsia" w:ascii="宋体" w:hAnsi="宋体" w:cs="Arial"/>
          <w:b/>
          <w:sz w:val="28"/>
          <w:szCs w:val="28"/>
        </w:rPr>
        <w:t>7.5</w:t>
      </w:r>
      <w:r>
        <w:rPr>
          <w:rFonts w:ascii="宋体" w:hAnsi="宋体" w:cs="Arial"/>
          <w:b/>
          <w:sz w:val="28"/>
          <w:szCs w:val="28"/>
        </w:rPr>
        <w:t>应急检修</w:t>
      </w:r>
      <w:bookmarkEnd w:id="39"/>
    </w:p>
    <w:p>
      <w:pPr>
        <w:spacing w:line="510" w:lineRule="exact"/>
        <w:ind w:firstLine="560" w:firstLineChars="200"/>
        <w:rPr>
          <w:rFonts w:ascii="宋体" w:hAnsi="宋体" w:cs="Arial"/>
          <w:sz w:val="28"/>
          <w:szCs w:val="28"/>
        </w:rPr>
      </w:pPr>
      <w:r>
        <w:rPr>
          <w:rFonts w:ascii="宋体" w:hAnsi="宋体" w:cs="Arial"/>
          <w:sz w:val="28"/>
          <w:szCs w:val="28"/>
        </w:rPr>
        <w:t>当学院设备出现严重故障时，维保公司接到学院通知，将于24小时内赶到现场，进行应急维修，对维修结果做好记录。维修完成后向学院出具《应急检修报告》。</w:t>
      </w:r>
    </w:p>
    <w:p>
      <w:pPr>
        <w:spacing w:line="510" w:lineRule="exact"/>
        <w:outlineLvl w:val="2"/>
        <w:rPr>
          <w:rFonts w:ascii="宋体" w:hAnsi="宋体" w:cs="Arial"/>
          <w:b/>
          <w:sz w:val="28"/>
          <w:szCs w:val="28"/>
        </w:rPr>
      </w:pPr>
      <w:bookmarkStart w:id="40" w:name="_Toc435298418"/>
      <w:r>
        <w:rPr>
          <w:rFonts w:hint="eastAsia" w:ascii="宋体" w:hAnsi="宋体" w:cs="Arial"/>
          <w:b/>
          <w:sz w:val="28"/>
          <w:szCs w:val="28"/>
        </w:rPr>
        <w:t>7.6</w:t>
      </w:r>
      <w:r>
        <w:rPr>
          <w:rFonts w:ascii="宋体" w:hAnsi="宋体" w:cs="Arial"/>
          <w:b/>
          <w:sz w:val="28"/>
          <w:szCs w:val="28"/>
        </w:rPr>
        <w:t>探测器清洗</w:t>
      </w:r>
      <w:bookmarkEnd w:id="40"/>
    </w:p>
    <w:p>
      <w:pPr>
        <w:spacing w:line="510" w:lineRule="exact"/>
        <w:ind w:firstLine="560" w:firstLineChars="200"/>
        <w:rPr>
          <w:rFonts w:hint="eastAsia" w:ascii="宋体" w:hAnsi="宋体" w:cs="Arial"/>
          <w:sz w:val="28"/>
          <w:szCs w:val="28"/>
        </w:rPr>
      </w:pPr>
      <w:r>
        <w:rPr>
          <w:rFonts w:ascii="宋体" w:hAnsi="宋体" w:cs="Arial"/>
          <w:sz w:val="28"/>
          <w:szCs w:val="28"/>
        </w:rPr>
        <w:t>火灾烟感探测器清洗依据国家《火灾探测报警设备系统的维修保养与报废 GB29837-2013 &gt;4.2》的规定， 对消防火灾报警控制器主机报烟感脏故障，需要应及时保养维护保养及清洗。没有报脏的火灾探测器，应按产品说明书的要求进行保养清理灰尘洗干净；产品说明书没有明确要求的，应每隔2年标定或清洁清洗一次。可燃气体探测器的气敏元件达到生产企业规定的寿命年限后应及时更换。</w:t>
      </w:r>
    </w:p>
    <w:p>
      <w:pPr>
        <w:spacing w:line="510" w:lineRule="exact"/>
        <w:outlineLvl w:val="2"/>
        <w:rPr>
          <w:rFonts w:ascii="宋体" w:hAnsi="宋体" w:cs="Arial"/>
          <w:b/>
          <w:sz w:val="28"/>
          <w:szCs w:val="28"/>
        </w:rPr>
      </w:pPr>
      <w:bookmarkStart w:id="41" w:name="_Toc435298419"/>
      <w:r>
        <w:rPr>
          <w:rFonts w:hint="eastAsia" w:ascii="宋体" w:hAnsi="宋体" w:cs="Arial"/>
          <w:b/>
          <w:sz w:val="28"/>
          <w:szCs w:val="28"/>
        </w:rPr>
        <w:t>7.7</w:t>
      </w:r>
      <w:r>
        <w:rPr>
          <w:rFonts w:ascii="宋体" w:hAnsi="宋体" w:cs="Arial"/>
          <w:b/>
          <w:sz w:val="28"/>
          <w:szCs w:val="28"/>
        </w:rPr>
        <w:t>其他检查</w:t>
      </w:r>
      <w:bookmarkEnd w:id="41"/>
      <w:r>
        <w:rPr>
          <w:rFonts w:ascii="宋体" w:hAnsi="宋体" w:cs="Arial"/>
          <w:b/>
          <w:sz w:val="28"/>
          <w:szCs w:val="28"/>
        </w:rPr>
        <w:t> </w:t>
      </w:r>
    </w:p>
    <w:p>
      <w:pPr>
        <w:spacing w:line="510" w:lineRule="exact"/>
        <w:ind w:firstLine="560" w:firstLineChars="200"/>
        <w:rPr>
          <w:rFonts w:ascii="宋体" w:hAnsi="宋体" w:cs="Arial"/>
          <w:sz w:val="28"/>
          <w:szCs w:val="28"/>
        </w:rPr>
      </w:pPr>
      <w:r>
        <w:rPr>
          <w:rFonts w:ascii="宋体" w:hAnsi="宋体" w:cs="Arial"/>
          <w:sz w:val="28"/>
          <w:szCs w:val="28"/>
        </w:rPr>
        <w:t>   应</w:t>
      </w:r>
      <w:r>
        <w:rPr>
          <w:rFonts w:hint="eastAsia" w:ascii="宋体" w:hAnsi="宋体" w:cs="Arial"/>
          <w:sz w:val="28"/>
          <w:szCs w:val="28"/>
        </w:rPr>
        <w:t>学院</w:t>
      </w:r>
      <w:r>
        <w:rPr>
          <w:rFonts w:ascii="宋体" w:hAnsi="宋体" w:cs="Arial"/>
          <w:sz w:val="28"/>
          <w:szCs w:val="28"/>
        </w:rPr>
        <w:t>要求，可在重大事件之前对消防系统进行常规检查，每次检查时间为１天，次数为每年不超过４次。</w:t>
      </w:r>
    </w:p>
    <w:p>
      <w:pPr>
        <w:spacing w:line="510" w:lineRule="exact"/>
        <w:ind w:firstLine="560" w:firstLineChars="200"/>
        <w:rPr>
          <w:rFonts w:ascii="宋体" w:hAnsi="宋体" w:cs="Arial"/>
          <w:sz w:val="28"/>
          <w:szCs w:val="28"/>
        </w:rPr>
      </w:pPr>
      <w:r>
        <w:rPr>
          <w:rFonts w:ascii="宋体" w:hAnsi="宋体" w:cs="Arial"/>
          <w:sz w:val="28"/>
          <w:szCs w:val="28"/>
        </w:rPr>
        <w:t>检查完成后向</w:t>
      </w:r>
      <w:r>
        <w:rPr>
          <w:rFonts w:hint="eastAsia" w:ascii="宋体" w:hAnsi="宋体" w:cs="Arial"/>
          <w:sz w:val="28"/>
          <w:szCs w:val="28"/>
        </w:rPr>
        <w:t>学院</w:t>
      </w:r>
      <w:r>
        <w:rPr>
          <w:rFonts w:ascii="宋体" w:hAnsi="宋体" w:cs="Arial"/>
          <w:sz w:val="28"/>
          <w:szCs w:val="28"/>
        </w:rPr>
        <w:t>提供定期检修／测试工作总结报告。</w:t>
      </w:r>
    </w:p>
    <w:p>
      <w:pPr>
        <w:spacing w:line="510" w:lineRule="exact"/>
        <w:outlineLvl w:val="2"/>
        <w:rPr>
          <w:rFonts w:ascii="宋体" w:hAnsi="宋体" w:cs="Arial"/>
          <w:b/>
          <w:sz w:val="28"/>
          <w:szCs w:val="28"/>
        </w:rPr>
      </w:pPr>
      <w:bookmarkStart w:id="42" w:name="_Toc435298420"/>
      <w:r>
        <w:rPr>
          <w:rFonts w:hint="eastAsia" w:ascii="宋体" w:hAnsi="宋体" w:cs="Arial"/>
          <w:b/>
          <w:sz w:val="28"/>
          <w:szCs w:val="28"/>
        </w:rPr>
        <w:t>7.8</w:t>
      </w:r>
      <w:r>
        <w:rPr>
          <w:rFonts w:ascii="宋体" w:hAnsi="宋体" w:cs="Arial"/>
          <w:b/>
          <w:sz w:val="28"/>
          <w:szCs w:val="28"/>
        </w:rPr>
        <w:t>设备保障</w:t>
      </w:r>
      <w:bookmarkEnd w:id="42"/>
    </w:p>
    <w:p>
      <w:pPr>
        <w:spacing w:line="510" w:lineRule="exact"/>
        <w:ind w:firstLine="560" w:firstLineChars="200"/>
        <w:rPr>
          <w:rFonts w:ascii="宋体" w:hAnsi="宋体" w:cs="Arial"/>
          <w:sz w:val="28"/>
          <w:szCs w:val="28"/>
        </w:rPr>
      </w:pPr>
      <w:r>
        <w:rPr>
          <w:rFonts w:ascii="宋体" w:hAnsi="宋体" w:cs="Arial"/>
          <w:sz w:val="28"/>
          <w:szCs w:val="28"/>
        </w:rPr>
        <w:t>为了保证</w:t>
      </w:r>
      <w:r>
        <w:rPr>
          <w:rFonts w:hint="eastAsia" w:ascii="宋体" w:hAnsi="宋体" w:cs="Arial"/>
          <w:sz w:val="28"/>
          <w:szCs w:val="28"/>
        </w:rPr>
        <w:t>学院</w:t>
      </w:r>
      <w:r>
        <w:rPr>
          <w:rFonts w:ascii="宋体" w:hAnsi="宋体" w:cs="Arial"/>
          <w:sz w:val="28"/>
          <w:szCs w:val="28"/>
        </w:rPr>
        <w:t>系统长期稳定运行，</w:t>
      </w:r>
      <w:r>
        <w:rPr>
          <w:rFonts w:hint="eastAsia" w:ascii="宋体" w:hAnsi="宋体" w:cs="Arial"/>
          <w:sz w:val="28"/>
          <w:szCs w:val="28"/>
        </w:rPr>
        <w:t>维保公司</w:t>
      </w:r>
      <w:r>
        <w:rPr>
          <w:rFonts w:ascii="宋体" w:hAnsi="宋体" w:cs="Arial"/>
          <w:sz w:val="28"/>
          <w:szCs w:val="28"/>
        </w:rPr>
        <w:t>向</w:t>
      </w:r>
      <w:r>
        <w:rPr>
          <w:rFonts w:hint="eastAsia" w:ascii="宋体" w:hAnsi="宋体" w:cs="Arial"/>
          <w:sz w:val="28"/>
          <w:szCs w:val="28"/>
        </w:rPr>
        <w:t>学院</w:t>
      </w:r>
      <w:r>
        <w:rPr>
          <w:rFonts w:ascii="宋体" w:hAnsi="宋体" w:cs="Arial"/>
          <w:sz w:val="28"/>
          <w:szCs w:val="28"/>
        </w:rPr>
        <w:t>承诺在合同有效期内保证向</w:t>
      </w:r>
      <w:r>
        <w:rPr>
          <w:rFonts w:hint="eastAsia" w:ascii="宋体" w:hAnsi="宋体" w:cs="Arial"/>
          <w:sz w:val="28"/>
          <w:szCs w:val="28"/>
        </w:rPr>
        <w:t>学院</w:t>
      </w:r>
      <w:r>
        <w:rPr>
          <w:rFonts w:ascii="宋体" w:hAnsi="宋体" w:cs="Arial"/>
          <w:sz w:val="28"/>
          <w:szCs w:val="28"/>
        </w:rPr>
        <w:t>提供本套消防系统所需的备品备件，价格不高于市场价格。</w:t>
      </w:r>
    </w:p>
    <w:p>
      <w:pPr>
        <w:spacing w:line="510" w:lineRule="exact"/>
        <w:outlineLvl w:val="2"/>
        <w:rPr>
          <w:rFonts w:ascii="宋体" w:hAnsi="宋体" w:cs="Arial"/>
          <w:b/>
          <w:sz w:val="28"/>
          <w:szCs w:val="28"/>
        </w:rPr>
      </w:pPr>
      <w:bookmarkStart w:id="43" w:name="_Toc435298421"/>
      <w:r>
        <w:rPr>
          <w:rFonts w:hint="eastAsia" w:ascii="宋体" w:hAnsi="宋体" w:cs="Arial"/>
          <w:b/>
          <w:sz w:val="28"/>
          <w:szCs w:val="28"/>
        </w:rPr>
        <w:t>7.9</w:t>
      </w:r>
      <w:r>
        <w:rPr>
          <w:rFonts w:ascii="宋体" w:hAnsi="宋体" w:cs="Arial"/>
          <w:b/>
          <w:sz w:val="28"/>
          <w:szCs w:val="28"/>
        </w:rPr>
        <w:t>技术培训</w:t>
      </w:r>
      <w:bookmarkEnd w:id="43"/>
    </w:p>
    <w:p>
      <w:pPr>
        <w:spacing w:line="510" w:lineRule="exact"/>
        <w:ind w:firstLine="560" w:firstLineChars="200"/>
        <w:rPr>
          <w:rFonts w:ascii="宋体" w:hAnsi="宋体" w:cs="Arial"/>
          <w:sz w:val="28"/>
          <w:szCs w:val="28"/>
        </w:rPr>
      </w:pPr>
      <w:r>
        <w:rPr>
          <w:rFonts w:hint="eastAsia" w:ascii="宋体" w:hAnsi="宋体" w:cs="Arial"/>
          <w:sz w:val="28"/>
          <w:szCs w:val="28"/>
        </w:rPr>
        <w:t>维保公司</w:t>
      </w:r>
      <w:r>
        <w:rPr>
          <w:rFonts w:ascii="宋体" w:hAnsi="宋体" w:cs="Arial"/>
          <w:sz w:val="28"/>
          <w:szCs w:val="28"/>
        </w:rPr>
        <w:t>负责对</w:t>
      </w:r>
      <w:r>
        <w:rPr>
          <w:rFonts w:hint="eastAsia" w:ascii="宋体" w:hAnsi="宋体" w:cs="Arial"/>
          <w:sz w:val="28"/>
          <w:szCs w:val="28"/>
        </w:rPr>
        <w:t>学院</w:t>
      </w:r>
      <w:r>
        <w:rPr>
          <w:rFonts w:ascii="宋体" w:hAnsi="宋体" w:cs="Arial"/>
          <w:sz w:val="28"/>
          <w:szCs w:val="28"/>
        </w:rPr>
        <w:t>的人员提供技术培训，使</w:t>
      </w:r>
      <w:r>
        <w:rPr>
          <w:rFonts w:hint="eastAsia" w:ascii="宋体" w:hAnsi="宋体" w:cs="Arial"/>
          <w:sz w:val="28"/>
          <w:szCs w:val="28"/>
        </w:rPr>
        <w:t>学院</w:t>
      </w:r>
      <w:r>
        <w:rPr>
          <w:rFonts w:ascii="宋体" w:hAnsi="宋体" w:cs="Arial"/>
          <w:sz w:val="28"/>
          <w:szCs w:val="28"/>
        </w:rPr>
        <w:t>的人员能进行日常的维护和管理。培训安排在每次检修／试验时进行，也可应</w:t>
      </w:r>
      <w:r>
        <w:rPr>
          <w:rFonts w:hint="eastAsia" w:ascii="宋体" w:hAnsi="宋体" w:cs="Arial"/>
          <w:sz w:val="28"/>
          <w:szCs w:val="28"/>
        </w:rPr>
        <w:t>学院</w:t>
      </w:r>
      <w:r>
        <w:rPr>
          <w:rFonts w:ascii="宋体" w:hAnsi="宋体" w:cs="Arial"/>
          <w:sz w:val="28"/>
          <w:szCs w:val="28"/>
        </w:rPr>
        <w:t>要求在合同有效期内随时进行。</w:t>
      </w:r>
    </w:p>
    <w:p>
      <w:pPr>
        <w:spacing w:line="510" w:lineRule="exact"/>
        <w:outlineLvl w:val="2"/>
        <w:rPr>
          <w:rFonts w:ascii="宋体" w:hAnsi="宋体" w:cs="Arial"/>
          <w:b/>
          <w:sz w:val="28"/>
          <w:szCs w:val="28"/>
        </w:rPr>
      </w:pPr>
      <w:bookmarkStart w:id="44" w:name="_Toc435298422"/>
      <w:r>
        <w:rPr>
          <w:rFonts w:hint="eastAsia" w:ascii="宋体" w:hAnsi="宋体" w:cs="Arial"/>
          <w:b/>
          <w:sz w:val="28"/>
          <w:szCs w:val="28"/>
        </w:rPr>
        <w:t>7.10</w:t>
      </w:r>
      <w:r>
        <w:rPr>
          <w:rFonts w:ascii="宋体" w:hAnsi="宋体" w:cs="Arial"/>
          <w:b/>
          <w:sz w:val="28"/>
          <w:szCs w:val="28"/>
        </w:rPr>
        <w:t>技术</w:t>
      </w:r>
      <w:r>
        <w:rPr>
          <w:rFonts w:hint="eastAsia" w:ascii="宋体" w:hAnsi="宋体" w:cs="Arial"/>
          <w:b/>
          <w:sz w:val="28"/>
          <w:szCs w:val="28"/>
        </w:rPr>
        <w:t>指</w:t>
      </w:r>
      <w:r>
        <w:rPr>
          <w:rFonts w:ascii="宋体" w:hAnsi="宋体" w:cs="Arial"/>
          <w:b/>
          <w:sz w:val="28"/>
          <w:szCs w:val="28"/>
        </w:rPr>
        <w:t>导</w:t>
      </w:r>
      <w:bookmarkEnd w:id="44"/>
    </w:p>
    <w:p>
      <w:pPr>
        <w:pStyle w:val="4"/>
        <w:ind w:firstLine="562" w:firstLineChars="200"/>
        <w:outlineLvl w:val="2"/>
        <w:rPr>
          <w:rFonts w:ascii="宋体" w:hAnsi="宋体" w:cs="Arial"/>
          <w:sz w:val="28"/>
          <w:szCs w:val="28"/>
        </w:rPr>
      </w:pPr>
      <w:r>
        <w:rPr>
          <w:rFonts w:ascii="宋体" w:hAnsi="宋体" w:cs="Arial"/>
          <w:sz w:val="28"/>
          <w:szCs w:val="28"/>
        </w:rPr>
        <w:t>如</w:t>
      </w:r>
      <w:r>
        <w:rPr>
          <w:rFonts w:hint="eastAsia" w:ascii="宋体" w:hAnsi="宋体" w:cs="Arial"/>
          <w:sz w:val="28"/>
          <w:szCs w:val="28"/>
        </w:rPr>
        <w:t>学院</w:t>
      </w:r>
      <w:r>
        <w:rPr>
          <w:rFonts w:ascii="宋体" w:hAnsi="宋体" w:cs="Arial"/>
          <w:sz w:val="28"/>
          <w:szCs w:val="28"/>
        </w:rPr>
        <w:t>对消防系统所在的部位进行改造施工，</w:t>
      </w:r>
      <w:r>
        <w:rPr>
          <w:rFonts w:hint="eastAsia" w:ascii="宋体" w:hAnsi="宋体" w:cs="Arial"/>
          <w:sz w:val="28"/>
          <w:szCs w:val="28"/>
        </w:rPr>
        <w:t>维保公司</w:t>
      </w:r>
      <w:r>
        <w:rPr>
          <w:rFonts w:ascii="宋体" w:hAnsi="宋体" w:cs="Arial"/>
          <w:sz w:val="28"/>
          <w:szCs w:val="28"/>
        </w:rPr>
        <w:t>应负责施工期间的消防报警系统探测点及联动控制点恢复安装的监督、指导、验收，验收后纳入整体技术服务范围。</w:t>
      </w:r>
    </w:p>
    <w:p>
      <w:pPr>
        <w:tabs>
          <w:tab w:val="left" w:pos="0"/>
        </w:tabs>
        <w:spacing w:line="510" w:lineRule="exact"/>
        <w:outlineLvl w:val="1"/>
        <w:rPr>
          <w:rFonts w:hint="eastAsia" w:ascii="宋体" w:hAnsi="宋体" w:cs="Arial"/>
          <w:b/>
          <w:sz w:val="32"/>
          <w:szCs w:val="32"/>
        </w:rPr>
      </w:pPr>
      <w:bookmarkStart w:id="45" w:name="_Toc435298423"/>
      <w:r>
        <w:rPr>
          <w:rFonts w:hint="eastAsia" w:ascii="宋体" w:hAnsi="宋体" w:cs="Arial"/>
          <w:b/>
          <w:sz w:val="32"/>
          <w:szCs w:val="32"/>
        </w:rPr>
        <w:t>八</w:t>
      </w:r>
      <w:r>
        <w:rPr>
          <w:rFonts w:ascii="宋体" w:hAnsi="宋体" w:cs="Arial"/>
          <w:b/>
          <w:sz w:val="32"/>
          <w:szCs w:val="32"/>
        </w:rPr>
        <w:t>、</w:t>
      </w:r>
      <w:r>
        <w:rPr>
          <w:rFonts w:hint="eastAsia" w:ascii="宋体" w:hAnsi="宋体" w:cs="Arial"/>
          <w:b/>
          <w:sz w:val="32"/>
          <w:szCs w:val="32"/>
        </w:rPr>
        <w:t>消防设施</w:t>
      </w:r>
      <w:r>
        <w:rPr>
          <w:rFonts w:ascii="宋体" w:hAnsi="宋体" w:cs="Arial"/>
          <w:b/>
          <w:sz w:val="32"/>
          <w:szCs w:val="32"/>
        </w:rPr>
        <w:t>维</w:t>
      </w:r>
      <w:r>
        <w:rPr>
          <w:rFonts w:hint="eastAsia" w:ascii="宋体" w:hAnsi="宋体" w:cs="Arial"/>
          <w:b/>
          <w:sz w:val="32"/>
          <w:szCs w:val="32"/>
        </w:rPr>
        <w:t>护保养</w:t>
      </w:r>
      <w:r>
        <w:rPr>
          <w:rFonts w:ascii="宋体" w:hAnsi="宋体" w:cs="Arial"/>
          <w:b/>
          <w:sz w:val="32"/>
          <w:szCs w:val="32"/>
        </w:rPr>
        <w:t>内容</w:t>
      </w:r>
      <w:bookmarkEnd w:id="45"/>
    </w:p>
    <w:p>
      <w:pPr>
        <w:spacing w:line="510" w:lineRule="exact"/>
        <w:outlineLvl w:val="2"/>
        <w:rPr>
          <w:rFonts w:hint="eastAsia" w:ascii="宋体" w:hAnsi="宋体" w:cs="Arial"/>
          <w:b/>
          <w:color w:val="000000"/>
          <w:kern w:val="0"/>
          <w:sz w:val="28"/>
          <w:szCs w:val="28"/>
        </w:rPr>
      </w:pPr>
      <w:bookmarkStart w:id="46" w:name="_Toc435298424"/>
      <w:bookmarkStart w:id="47" w:name="_Toc245091052"/>
      <w:r>
        <w:rPr>
          <w:rFonts w:ascii="宋体" w:hAnsi="宋体" w:cs="Arial"/>
          <w:b/>
          <w:color w:val="000000"/>
          <w:kern w:val="0"/>
          <w:sz w:val="28"/>
          <w:szCs w:val="28"/>
        </w:rPr>
        <w:t>第一节</w:t>
      </w:r>
      <w:r>
        <w:rPr>
          <w:rFonts w:hint="eastAsia" w:ascii="宋体" w:hAnsi="宋体" w:cs="Arial"/>
          <w:b/>
          <w:color w:val="000000"/>
          <w:kern w:val="0"/>
          <w:sz w:val="28"/>
          <w:szCs w:val="28"/>
        </w:rPr>
        <w:t>、</w:t>
      </w:r>
      <w:r>
        <w:rPr>
          <w:rFonts w:ascii="宋体" w:hAnsi="宋体" w:cs="Arial"/>
          <w:b/>
          <w:color w:val="000000"/>
          <w:kern w:val="0"/>
          <w:sz w:val="28"/>
          <w:szCs w:val="28"/>
        </w:rPr>
        <w:t>消防控制主机</w:t>
      </w:r>
      <w:bookmarkEnd w:id="46"/>
      <w:bookmarkEnd w:id="47"/>
    </w:p>
    <w:p>
      <w:pPr>
        <w:widowControl/>
        <w:spacing w:line="510" w:lineRule="exact"/>
        <w:jc w:val="left"/>
        <w:outlineLvl w:val="3"/>
        <w:rPr>
          <w:rFonts w:ascii="宋体" w:hAnsi="宋体" w:cs="Arial"/>
          <w:color w:val="000000"/>
          <w:kern w:val="0"/>
          <w:sz w:val="28"/>
          <w:szCs w:val="28"/>
        </w:rPr>
      </w:pPr>
      <w:r>
        <w:rPr>
          <w:rFonts w:ascii="宋体" w:hAnsi="宋体" w:cs="Arial"/>
          <w:b/>
          <w:color w:val="000000"/>
          <w:kern w:val="0"/>
          <w:sz w:val="28"/>
          <w:szCs w:val="28"/>
        </w:rPr>
        <w:t>1.1每月消防控制主机电源检查项目</w:t>
      </w:r>
      <w:r>
        <w:rPr>
          <w:rFonts w:ascii="宋体" w:hAnsi="宋体" w:cs="Arial"/>
          <w:color w:val="000000"/>
          <w:kern w:val="0"/>
          <w:sz w:val="28"/>
          <w:szCs w:val="28"/>
        </w:rPr>
        <w:t>:</w:t>
      </w:r>
    </w:p>
    <w:p>
      <w:pPr>
        <w:widowControl/>
        <w:spacing w:line="510" w:lineRule="exact"/>
        <w:ind w:left="630" w:leftChars="300"/>
        <w:jc w:val="left"/>
        <w:rPr>
          <w:rFonts w:hint="eastAsia" w:ascii="宋体" w:hAnsi="宋体" w:cs="Arial"/>
          <w:color w:val="000000"/>
          <w:kern w:val="0"/>
          <w:sz w:val="28"/>
          <w:szCs w:val="28"/>
        </w:rPr>
      </w:pPr>
      <w:r>
        <w:rPr>
          <w:rFonts w:hint="eastAsia" w:ascii="宋体" w:hAnsi="宋体" w:cs="Arial"/>
          <w:color w:val="000000"/>
          <w:kern w:val="0"/>
          <w:sz w:val="28"/>
          <w:szCs w:val="28"/>
        </w:rPr>
        <w:t>1.1.1检查系统电压偏移是否在允许范围内。系统电源标准﹕AC 197V～242V 50Hz 1Hz</w:t>
      </w:r>
    </w:p>
    <w:p>
      <w:pPr>
        <w:widowControl/>
        <w:spacing w:line="510" w:lineRule="exact"/>
        <w:ind w:left="630" w:leftChars="300"/>
        <w:jc w:val="left"/>
        <w:rPr>
          <w:rFonts w:hint="eastAsia" w:ascii="宋体" w:hAnsi="宋体" w:cs="Arial"/>
          <w:color w:val="000000"/>
          <w:kern w:val="0"/>
          <w:sz w:val="28"/>
          <w:szCs w:val="28"/>
        </w:rPr>
      </w:pPr>
      <w:r>
        <w:rPr>
          <w:rFonts w:hint="eastAsia" w:ascii="宋体" w:hAnsi="宋体" w:cs="Arial"/>
          <w:color w:val="000000"/>
          <w:kern w:val="0"/>
          <w:sz w:val="28"/>
          <w:szCs w:val="28"/>
        </w:rPr>
        <w:t>1.1.2查看消防控制配电箱的标志，以及仪表、指示灯、开关、控制按钮。</w:t>
      </w:r>
    </w:p>
    <w:p>
      <w:pPr>
        <w:widowControl/>
        <w:spacing w:line="510" w:lineRule="exact"/>
        <w:ind w:left="630" w:leftChars="300"/>
        <w:jc w:val="left"/>
        <w:rPr>
          <w:rFonts w:hint="eastAsia" w:ascii="宋体" w:hAnsi="宋体" w:cs="Arial"/>
          <w:color w:val="000000"/>
          <w:kern w:val="0"/>
          <w:sz w:val="28"/>
          <w:szCs w:val="28"/>
        </w:rPr>
      </w:pPr>
      <w:r>
        <w:rPr>
          <w:rFonts w:hint="eastAsia" w:ascii="宋体" w:hAnsi="宋体" w:cs="Arial"/>
          <w:color w:val="000000"/>
          <w:kern w:val="0"/>
          <w:sz w:val="28"/>
          <w:szCs w:val="28"/>
        </w:rPr>
        <w:t>1.1.3检查主电源和备用电源之间的自动切换是否正常。</w:t>
      </w:r>
    </w:p>
    <w:p>
      <w:pPr>
        <w:widowControl/>
        <w:spacing w:line="510" w:lineRule="exact"/>
        <w:ind w:left="630" w:leftChars="300"/>
        <w:jc w:val="left"/>
        <w:rPr>
          <w:rFonts w:hint="eastAsia" w:ascii="宋体" w:hAnsi="宋体" w:cs="Arial"/>
          <w:color w:val="000000"/>
          <w:kern w:val="0"/>
          <w:sz w:val="28"/>
          <w:szCs w:val="28"/>
        </w:rPr>
      </w:pPr>
      <w:r>
        <w:rPr>
          <w:rFonts w:hint="eastAsia" w:ascii="宋体" w:hAnsi="宋体" w:cs="Arial"/>
          <w:color w:val="000000"/>
          <w:kern w:val="0"/>
          <w:sz w:val="28"/>
          <w:szCs w:val="28"/>
        </w:rPr>
        <w:t>检查方式﹕</w:t>
      </w:r>
    </w:p>
    <w:p>
      <w:pPr>
        <w:widowControl/>
        <w:spacing w:line="510" w:lineRule="exact"/>
        <w:ind w:left="943" w:leftChars="449"/>
        <w:jc w:val="left"/>
        <w:rPr>
          <w:rFonts w:hint="eastAsia" w:ascii="宋体" w:hAnsi="宋体" w:cs="Arial"/>
          <w:color w:val="000000"/>
          <w:kern w:val="0"/>
          <w:sz w:val="28"/>
          <w:szCs w:val="28"/>
        </w:rPr>
      </w:pPr>
      <w:r>
        <w:rPr>
          <w:rFonts w:hint="eastAsia" w:ascii="宋体" w:hAnsi="宋体" w:cs="Arial"/>
          <w:color w:val="000000"/>
          <w:kern w:val="0"/>
          <w:sz w:val="28"/>
          <w:szCs w:val="28"/>
        </w:rPr>
        <w:t>（1）自动控制方式下,手动切断消防主电源,观察备用消防电源的投入以及指示灯的显示。</w:t>
      </w:r>
    </w:p>
    <w:p>
      <w:pPr>
        <w:widowControl/>
        <w:spacing w:line="510" w:lineRule="exact"/>
        <w:ind w:left="943" w:leftChars="449"/>
        <w:jc w:val="left"/>
        <w:rPr>
          <w:rFonts w:hint="eastAsia" w:ascii="宋体" w:hAnsi="宋体" w:cs="Arial"/>
          <w:color w:val="000000"/>
          <w:kern w:val="0"/>
          <w:sz w:val="28"/>
          <w:szCs w:val="28"/>
        </w:rPr>
      </w:pPr>
      <w:r>
        <w:rPr>
          <w:rFonts w:hint="eastAsia" w:ascii="宋体" w:hAnsi="宋体" w:cs="Arial"/>
          <w:color w:val="000000"/>
          <w:kern w:val="0"/>
          <w:sz w:val="28"/>
          <w:szCs w:val="28"/>
        </w:rPr>
        <w:t>（2）人为控制方式下,在低压配电室应先切断消防主电源,后闭合备用消防电源,观察备用消防电源的投入以及指示灯的显示。</w:t>
      </w:r>
    </w:p>
    <w:p>
      <w:pPr>
        <w:widowControl/>
        <w:spacing w:line="510" w:lineRule="exact"/>
        <w:ind w:left="943" w:leftChars="449"/>
        <w:jc w:val="left"/>
        <w:rPr>
          <w:rFonts w:hint="eastAsia" w:ascii="宋体" w:hAnsi="宋体" w:cs="Arial"/>
          <w:color w:val="000000"/>
          <w:kern w:val="0"/>
          <w:sz w:val="28"/>
          <w:szCs w:val="28"/>
        </w:rPr>
      </w:pPr>
      <w:r>
        <w:rPr>
          <w:rFonts w:hint="eastAsia" w:ascii="宋体" w:hAnsi="宋体" w:cs="Arial"/>
          <w:color w:val="000000"/>
          <w:kern w:val="0"/>
          <w:sz w:val="28"/>
          <w:szCs w:val="28"/>
        </w:rPr>
        <w:t>（3）每季度要对备用电源进行1～2次充放电实验,1～3次主电源和备用电源自动切换实验。</w:t>
      </w:r>
    </w:p>
    <w:p>
      <w:pPr>
        <w:widowControl/>
        <w:spacing w:line="510" w:lineRule="exact"/>
        <w:jc w:val="left"/>
        <w:outlineLvl w:val="3"/>
        <w:rPr>
          <w:rFonts w:ascii="宋体" w:hAnsi="宋体" w:cs="Arial"/>
          <w:color w:val="000000"/>
          <w:kern w:val="0"/>
          <w:sz w:val="28"/>
          <w:szCs w:val="28"/>
        </w:rPr>
      </w:pPr>
      <w:r>
        <w:rPr>
          <w:rFonts w:ascii="宋体" w:hAnsi="宋体" w:cs="Arial"/>
          <w:b/>
          <w:color w:val="000000"/>
          <w:kern w:val="0"/>
          <w:sz w:val="28"/>
          <w:szCs w:val="28"/>
        </w:rPr>
        <w:t>1.2每月应对消防控制主机进行如下项目检查</w:t>
      </w:r>
      <w:r>
        <w:rPr>
          <w:rFonts w:ascii="宋体" w:hAnsi="宋体" w:cs="Arial"/>
          <w:color w:val="000000"/>
          <w:kern w:val="0"/>
          <w:sz w:val="28"/>
          <w:szCs w:val="28"/>
        </w:rPr>
        <w:t>﹕</w:t>
      </w:r>
    </w:p>
    <w:p>
      <w:pPr>
        <w:widowControl/>
        <w:spacing w:line="510" w:lineRule="exact"/>
        <w:ind w:left="628" w:leftChars="299"/>
        <w:jc w:val="left"/>
        <w:rPr>
          <w:rFonts w:hint="eastAsia" w:ascii="宋体" w:hAnsi="宋体" w:cs="Arial"/>
          <w:color w:val="000000"/>
          <w:kern w:val="0"/>
          <w:sz w:val="28"/>
          <w:szCs w:val="28"/>
        </w:rPr>
      </w:pPr>
      <w:r>
        <w:rPr>
          <w:rFonts w:hint="eastAsia" w:ascii="宋体" w:hAnsi="宋体" w:cs="Arial"/>
          <w:color w:val="000000"/>
          <w:kern w:val="0"/>
          <w:sz w:val="28"/>
          <w:szCs w:val="28"/>
        </w:rPr>
        <w:t>1.2.1触发自检键，进行功能自检:</w:t>
      </w:r>
    </w:p>
    <w:p>
      <w:pPr>
        <w:widowControl/>
        <w:spacing w:line="510" w:lineRule="exact"/>
        <w:ind w:left="628" w:leftChars="299"/>
        <w:jc w:val="left"/>
        <w:rPr>
          <w:rFonts w:hint="eastAsia" w:ascii="宋体" w:hAnsi="宋体" w:cs="Arial"/>
          <w:color w:val="000000"/>
          <w:kern w:val="0"/>
          <w:sz w:val="28"/>
          <w:szCs w:val="28"/>
        </w:rPr>
      </w:pPr>
      <w:r>
        <w:rPr>
          <w:rFonts w:hint="eastAsia" w:ascii="宋体" w:hAnsi="宋体" w:cs="Arial"/>
          <w:color w:val="000000"/>
          <w:kern w:val="0"/>
          <w:sz w:val="28"/>
          <w:szCs w:val="28"/>
        </w:rPr>
        <w:t>1.2.2对控制器电源全部发光显示器进行检验,并循环三次。</w:t>
      </w:r>
    </w:p>
    <w:p>
      <w:pPr>
        <w:widowControl/>
        <w:spacing w:line="510" w:lineRule="exact"/>
        <w:ind w:left="628" w:leftChars="299"/>
        <w:jc w:val="left"/>
        <w:rPr>
          <w:rFonts w:hint="eastAsia" w:ascii="宋体" w:hAnsi="宋体" w:cs="Arial"/>
          <w:color w:val="000000"/>
          <w:kern w:val="0"/>
          <w:sz w:val="28"/>
          <w:szCs w:val="28"/>
        </w:rPr>
      </w:pPr>
      <w:r>
        <w:rPr>
          <w:rFonts w:hint="eastAsia" w:ascii="宋体" w:hAnsi="宋体" w:cs="Arial"/>
          <w:color w:val="000000"/>
          <w:kern w:val="0"/>
          <w:sz w:val="28"/>
          <w:szCs w:val="28"/>
        </w:rPr>
        <w:t>1.2.3对Ⅱ级编程继电器进行检验,检验期间继电器触点动作,但输出+24V撤消。</w:t>
      </w:r>
    </w:p>
    <w:p>
      <w:pPr>
        <w:widowControl/>
        <w:spacing w:line="510" w:lineRule="exact"/>
        <w:ind w:left="628" w:leftChars="299"/>
        <w:jc w:val="left"/>
        <w:rPr>
          <w:rFonts w:hint="eastAsia" w:ascii="宋体" w:hAnsi="宋体" w:cs="Arial"/>
          <w:color w:val="000000"/>
          <w:kern w:val="0"/>
          <w:sz w:val="28"/>
          <w:szCs w:val="28"/>
        </w:rPr>
      </w:pPr>
      <w:r>
        <w:rPr>
          <w:rFonts w:hint="eastAsia" w:ascii="宋体" w:hAnsi="宋体" w:cs="Arial"/>
          <w:color w:val="000000"/>
          <w:kern w:val="0"/>
          <w:sz w:val="28"/>
          <w:szCs w:val="28"/>
        </w:rPr>
        <w:t>1.2.4对打印机功能进行检验。</w:t>
      </w:r>
    </w:p>
    <w:p>
      <w:pPr>
        <w:widowControl/>
        <w:spacing w:line="510" w:lineRule="exact"/>
        <w:ind w:left="628" w:leftChars="299"/>
        <w:jc w:val="left"/>
        <w:rPr>
          <w:rFonts w:hint="eastAsia" w:ascii="宋体" w:hAnsi="宋体" w:cs="Arial"/>
          <w:color w:val="000000"/>
          <w:kern w:val="0"/>
          <w:sz w:val="28"/>
          <w:szCs w:val="28"/>
        </w:rPr>
      </w:pPr>
      <w:r>
        <w:rPr>
          <w:rFonts w:hint="eastAsia" w:ascii="宋体" w:hAnsi="宋体" w:cs="Arial"/>
          <w:color w:val="000000"/>
          <w:kern w:val="0"/>
          <w:sz w:val="28"/>
          <w:szCs w:val="28"/>
        </w:rPr>
        <w:t>1.2.5对控制器的主要硬件接口芯片,存储器芯片及各类插件的主要</w:t>
      </w:r>
      <w:r>
        <w:rPr>
          <w:rFonts w:hint="eastAsia" w:ascii="宋体" w:hAnsi="宋体" w:cs="Arial"/>
          <w:color w:val="FF0000"/>
          <w:kern w:val="0"/>
          <w:sz w:val="28"/>
          <w:szCs w:val="28"/>
        </w:rPr>
        <w:t>I</w:t>
      </w:r>
      <w:r>
        <w:rPr>
          <w:rFonts w:hint="eastAsia" w:ascii="宋体" w:hAnsi="宋体" w:cs="Arial"/>
          <w:color w:val="000000"/>
          <w:kern w:val="0"/>
          <w:sz w:val="28"/>
          <w:szCs w:val="28"/>
        </w:rPr>
        <w:t>芯片进行自动实时故障检测。</w:t>
      </w:r>
    </w:p>
    <w:p>
      <w:pPr>
        <w:widowControl/>
        <w:spacing w:line="510" w:lineRule="exact"/>
        <w:jc w:val="left"/>
        <w:outlineLvl w:val="3"/>
        <w:rPr>
          <w:rFonts w:ascii="宋体" w:hAnsi="宋体" w:cs="Arial"/>
          <w:b/>
          <w:color w:val="000000"/>
          <w:kern w:val="0"/>
          <w:sz w:val="28"/>
          <w:szCs w:val="28"/>
        </w:rPr>
      </w:pPr>
      <w:r>
        <w:rPr>
          <w:rFonts w:ascii="宋体" w:hAnsi="宋体" w:cs="Arial"/>
          <w:b/>
          <w:color w:val="000000"/>
          <w:kern w:val="0"/>
          <w:sz w:val="28"/>
          <w:szCs w:val="28"/>
        </w:rPr>
        <w:t>1.3主备电切换检测</w:t>
      </w:r>
    </w:p>
    <w:p>
      <w:pPr>
        <w:widowControl/>
        <w:spacing w:line="510" w:lineRule="exact"/>
        <w:ind w:left="-105" w:leftChars="-50" w:firstLine="664" w:firstLineChars="248"/>
        <w:jc w:val="left"/>
        <w:rPr>
          <w:rFonts w:ascii="宋体" w:hAnsi="宋体" w:cs="Arial"/>
          <w:color w:val="000000"/>
          <w:spacing w:val="-6"/>
          <w:kern w:val="0"/>
          <w:sz w:val="28"/>
          <w:szCs w:val="28"/>
        </w:rPr>
      </w:pPr>
      <w:r>
        <w:rPr>
          <w:rFonts w:ascii="宋体" w:hAnsi="宋体" w:cs="Arial"/>
          <w:color w:val="000000"/>
          <w:spacing w:val="-6"/>
          <w:kern w:val="0"/>
          <w:sz w:val="28"/>
          <w:szCs w:val="28"/>
        </w:rPr>
        <w:t>切断主电源，查看备用直流电源自动投入和主、备电源的状态显示情况。</w:t>
      </w:r>
    </w:p>
    <w:p>
      <w:pPr>
        <w:widowControl/>
        <w:spacing w:line="510" w:lineRule="exact"/>
        <w:jc w:val="left"/>
        <w:outlineLvl w:val="3"/>
        <w:rPr>
          <w:rFonts w:ascii="宋体" w:hAnsi="宋体" w:cs="Arial"/>
          <w:b/>
          <w:color w:val="000000"/>
          <w:kern w:val="0"/>
          <w:sz w:val="28"/>
          <w:szCs w:val="28"/>
        </w:rPr>
      </w:pPr>
      <w:r>
        <w:rPr>
          <w:rFonts w:ascii="宋体" w:hAnsi="宋体" w:cs="Arial"/>
          <w:b/>
          <w:color w:val="000000"/>
          <w:kern w:val="0"/>
          <w:sz w:val="28"/>
          <w:szCs w:val="28"/>
        </w:rPr>
        <w:t>1.4报警及火警优先功能检测</w:t>
      </w:r>
    </w:p>
    <w:p>
      <w:pPr>
        <w:widowControl/>
        <w:spacing w:line="510" w:lineRule="exact"/>
        <w:ind w:left="-105" w:leftChars="-50" w:firstLine="694" w:firstLineChars="248"/>
        <w:jc w:val="left"/>
        <w:rPr>
          <w:rFonts w:hint="eastAsia" w:ascii="宋体" w:hAnsi="宋体" w:cs="Arial"/>
          <w:color w:val="000000"/>
          <w:kern w:val="0"/>
          <w:sz w:val="28"/>
          <w:szCs w:val="28"/>
        </w:rPr>
      </w:pPr>
      <w:r>
        <w:rPr>
          <w:rFonts w:hint="eastAsia" w:ascii="宋体" w:hAnsi="宋体" w:cs="Arial"/>
          <w:color w:val="000000"/>
          <w:kern w:val="0"/>
          <w:sz w:val="28"/>
          <w:szCs w:val="28"/>
        </w:rPr>
        <w:t>在备用直流电源供电状态下，进行断路故障报警及火警优先功能。</w:t>
      </w:r>
    </w:p>
    <w:p>
      <w:pPr>
        <w:widowControl/>
        <w:spacing w:line="510" w:lineRule="exact"/>
        <w:ind w:left="-105" w:leftChars="-50" w:firstLine="417" w:firstLineChars="149"/>
        <w:jc w:val="left"/>
        <w:rPr>
          <w:rFonts w:hint="eastAsia" w:ascii="宋体" w:hAnsi="宋体" w:cs="Arial"/>
          <w:color w:val="000000"/>
          <w:kern w:val="0"/>
          <w:sz w:val="28"/>
          <w:szCs w:val="28"/>
        </w:rPr>
      </w:pPr>
      <w:r>
        <w:rPr>
          <w:rFonts w:hint="eastAsia" w:ascii="宋体" w:hAnsi="宋体" w:cs="Arial"/>
          <w:color w:val="000000"/>
          <w:kern w:val="0"/>
          <w:sz w:val="28"/>
          <w:szCs w:val="28"/>
        </w:rPr>
        <w:t>报警功能检测：</w:t>
      </w:r>
    </w:p>
    <w:p>
      <w:pPr>
        <w:widowControl/>
        <w:spacing w:line="510" w:lineRule="exact"/>
        <w:ind w:left="630" w:leftChars="300"/>
        <w:jc w:val="left"/>
        <w:rPr>
          <w:rFonts w:hint="eastAsia" w:ascii="宋体" w:hAnsi="宋体" w:cs="Arial"/>
          <w:color w:val="000000"/>
          <w:kern w:val="0"/>
          <w:sz w:val="28"/>
          <w:szCs w:val="28"/>
        </w:rPr>
      </w:pPr>
      <w:r>
        <w:rPr>
          <w:rFonts w:hint="eastAsia" w:ascii="宋体" w:hAnsi="宋体" w:cs="Arial"/>
          <w:color w:val="000000"/>
          <w:kern w:val="0"/>
          <w:sz w:val="28"/>
          <w:szCs w:val="28"/>
        </w:rPr>
        <w:t>1.4.1类比探测器、手动报警按钮断路故障，查看故障显示。</w:t>
      </w:r>
    </w:p>
    <w:p>
      <w:pPr>
        <w:widowControl/>
        <w:spacing w:line="510" w:lineRule="exact"/>
        <w:ind w:left="630" w:leftChars="300"/>
        <w:jc w:val="left"/>
        <w:rPr>
          <w:rFonts w:hint="eastAsia" w:ascii="宋体" w:hAnsi="宋体" w:cs="Arial"/>
          <w:color w:val="000000"/>
          <w:kern w:val="0"/>
          <w:sz w:val="28"/>
          <w:szCs w:val="28"/>
        </w:rPr>
      </w:pPr>
      <w:r>
        <w:rPr>
          <w:rFonts w:hint="eastAsia" w:ascii="宋体" w:hAnsi="宋体" w:cs="Arial"/>
          <w:color w:val="000000"/>
          <w:kern w:val="0"/>
          <w:sz w:val="28"/>
          <w:szCs w:val="28"/>
        </w:rPr>
        <w:t>1.4.2断路故障报警期间，采用发烟装置或温度不低于54℃的热源先后向同一回路中两个探测器施放烟气或加热，查看火灾报警控制器的火警信号、报警部位显示及记录。每个探测器检测后，只消音，不重定。</w:t>
      </w:r>
    </w:p>
    <w:p>
      <w:pPr>
        <w:widowControl/>
        <w:spacing w:line="510" w:lineRule="exact"/>
        <w:jc w:val="left"/>
        <w:outlineLvl w:val="3"/>
        <w:rPr>
          <w:rFonts w:ascii="宋体" w:hAnsi="宋体" w:cs="Arial"/>
          <w:b/>
          <w:color w:val="000000"/>
          <w:kern w:val="0"/>
          <w:sz w:val="28"/>
          <w:szCs w:val="28"/>
        </w:rPr>
      </w:pPr>
      <w:r>
        <w:rPr>
          <w:rFonts w:ascii="宋体" w:hAnsi="宋体" w:cs="Arial"/>
          <w:b/>
          <w:color w:val="000000"/>
          <w:kern w:val="0"/>
          <w:sz w:val="28"/>
          <w:szCs w:val="28"/>
        </w:rPr>
        <w:t>1.5联动输出信号检测</w:t>
      </w:r>
    </w:p>
    <w:p>
      <w:pPr>
        <w:widowControl/>
        <w:spacing w:line="510" w:lineRule="exact"/>
        <w:ind w:left="-105" w:leftChars="-50" w:firstLine="694" w:firstLineChars="248"/>
        <w:jc w:val="left"/>
        <w:rPr>
          <w:rFonts w:ascii="宋体" w:hAnsi="宋体" w:cs="Arial"/>
          <w:color w:val="000000"/>
          <w:kern w:val="0"/>
          <w:sz w:val="28"/>
          <w:szCs w:val="28"/>
        </w:rPr>
      </w:pPr>
      <w:r>
        <w:rPr>
          <w:rFonts w:ascii="宋体" w:hAnsi="宋体" w:cs="Arial"/>
          <w:color w:val="000000"/>
          <w:kern w:val="0"/>
          <w:sz w:val="28"/>
          <w:szCs w:val="28"/>
        </w:rPr>
        <w:t>用万用表测量火灾报警控制器的联动输出信号。</w:t>
      </w:r>
    </w:p>
    <w:p>
      <w:pPr>
        <w:widowControl/>
        <w:spacing w:line="510" w:lineRule="exact"/>
        <w:jc w:val="left"/>
        <w:outlineLvl w:val="3"/>
        <w:rPr>
          <w:rFonts w:hint="eastAsia" w:ascii="宋体" w:hAnsi="宋体" w:cs="Arial"/>
          <w:b/>
          <w:color w:val="000000"/>
          <w:kern w:val="0"/>
          <w:sz w:val="28"/>
          <w:szCs w:val="28"/>
        </w:rPr>
      </w:pPr>
    </w:p>
    <w:p>
      <w:pPr>
        <w:widowControl/>
        <w:spacing w:line="510" w:lineRule="exact"/>
        <w:jc w:val="left"/>
        <w:outlineLvl w:val="3"/>
        <w:rPr>
          <w:rFonts w:ascii="宋体" w:hAnsi="宋体" w:cs="Arial"/>
          <w:b/>
          <w:color w:val="000000"/>
          <w:kern w:val="0"/>
          <w:sz w:val="28"/>
          <w:szCs w:val="28"/>
        </w:rPr>
      </w:pPr>
      <w:r>
        <w:rPr>
          <w:rFonts w:ascii="宋体" w:hAnsi="宋体" w:cs="Arial"/>
          <w:b/>
          <w:color w:val="000000"/>
          <w:kern w:val="0"/>
          <w:sz w:val="28"/>
          <w:szCs w:val="28"/>
        </w:rPr>
        <w:t>1.6系统复位检测</w:t>
      </w:r>
    </w:p>
    <w:p>
      <w:pPr>
        <w:widowControl/>
        <w:spacing w:line="510" w:lineRule="exact"/>
        <w:ind w:left="-105" w:leftChars="-50" w:firstLine="417" w:firstLineChars="149"/>
        <w:jc w:val="left"/>
        <w:rPr>
          <w:rFonts w:hint="eastAsia" w:ascii="宋体" w:hAnsi="宋体" w:cs="Arial"/>
          <w:color w:val="000000"/>
          <w:kern w:val="0"/>
          <w:sz w:val="28"/>
          <w:szCs w:val="28"/>
        </w:rPr>
      </w:pPr>
      <w:r>
        <w:rPr>
          <w:rFonts w:ascii="宋体" w:hAnsi="宋体" w:cs="Arial"/>
          <w:color w:val="000000"/>
          <w:kern w:val="0"/>
          <w:sz w:val="28"/>
          <w:szCs w:val="28"/>
        </w:rPr>
        <w:t>系统复位，恢复到正常警戒状态。</w:t>
      </w:r>
    </w:p>
    <w:p>
      <w:pPr>
        <w:widowControl/>
        <w:spacing w:line="510" w:lineRule="exact"/>
        <w:outlineLvl w:val="2"/>
        <w:rPr>
          <w:rFonts w:ascii="宋体" w:hAnsi="宋体" w:cs="Arial"/>
          <w:b/>
          <w:color w:val="000000"/>
          <w:kern w:val="0"/>
          <w:sz w:val="28"/>
          <w:szCs w:val="28"/>
        </w:rPr>
      </w:pPr>
      <w:bookmarkStart w:id="48" w:name="_Toc245091053"/>
      <w:bookmarkStart w:id="49" w:name="_Toc435298425"/>
      <w:r>
        <w:rPr>
          <w:rFonts w:hint="eastAsia" w:ascii="宋体" w:hAnsi="宋体" w:cs="Arial"/>
          <w:b/>
          <w:color w:val="000000"/>
          <w:kern w:val="0"/>
          <w:sz w:val="28"/>
          <w:szCs w:val="28"/>
        </w:rPr>
        <w:t>第二节</w:t>
      </w:r>
      <w:r>
        <w:rPr>
          <w:rFonts w:ascii="宋体" w:hAnsi="宋体" w:cs="Arial"/>
          <w:b/>
          <w:color w:val="000000"/>
          <w:kern w:val="0"/>
          <w:sz w:val="28"/>
          <w:szCs w:val="28"/>
        </w:rPr>
        <w:t>、火灾自动报警系统</w:t>
      </w:r>
      <w:bookmarkEnd w:id="48"/>
      <w:bookmarkEnd w:id="49"/>
    </w:p>
    <w:p>
      <w:pPr>
        <w:widowControl/>
        <w:spacing w:line="510" w:lineRule="exact"/>
        <w:jc w:val="left"/>
        <w:outlineLvl w:val="3"/>
        <w:rPr>
          <w:rFonts w:ascii="宋体" w:hAnsi="宋体" w:cs="Arial"/>
          <w:b/>
          <w:color w:val="000000"/>
          <w:kern w:val="0"/>
          <w:sz w:val="28"/>
          <w:szCs w:val="28"/>
        </w:rPr>
      </w:pPr>
      <w:r>
        <w:rPr>
          <w:rFonts w:ascii="宋体" w:hAnsi="宋体" w:cs="Arial"/>
          <w:b/>
          <w:color w:val="000000"/>
          <w:kern w:val="0"/>
          <w:sz w:val="28"/>
          <w:szCs w:val="28"/>
        </w:rPr>
        <w:t>2.1、火灾探测器:</w:t>
      </w:r>
    </w:p>
    <w:p>
      <w:pPr>
        <w:widowControl/>
        <w:spacing w:line="510" w:lineRule="exact"/>
        <w:ind w:firstLine="417" w:firstLineChars="149"/>
        <w:jc w:val="left"/>
        <w:rPr>
          <w:rFonts w:hint="eastAsia" w:ascii="宋体" w:hAnsi="宋体" w:cs="Arial"/>
          <w:color w:val="000000"/>
          <w:kern w:val="0"/>
          <w:sz w:val="28"/>
          <w:szCs w:val="28"/>
        </w:rPr>
      </w:pPr>
      <w:r>
        <w:rPr>
          <w:rFonts w:hint="eastAsia" w:ascii="宋体" w:hAnsi="宋体" w:cs="Arial"/>
          <w:color w:val="000000"/>
          <w:kern w:val="0"/>
          <w:sz w:val="28"/>
          <w:szCs w:val="28"/>
        </w:rPr>
        <w:t>为使火灾探测器保持性能良好,正常运行,应在火灾探测器开启运行两年后,每隔三年全部进行清洗一遍。</w:t>
      </w:r>
    </w:p>
    <w:p>
      <w:pPr>
        <w:widowControl/>
        <w:spacing w:line="510" w:lineRule="exact"/>
        <w:jc w:val="left"/>
        <w:rPr>
          <w:rFonts w:hint="eastAsia" w:ascii="宋体" w:hAnsi="宋体" w:cs="Arial"/>
          <w:color w:val="000000"/>
          <w:kern w:val="0"/>
          <w:sz w:val="28"/>
          <w:szCs w:val="28"/>
        </w:rPr>
      </w:pPr>
      <w:r>
        <w:rPr>
          <w:rFonts w:hint="eastAsia" w:ascii="宋体" w:hAnsi="宋体" w:cs="Arial"/>
          <w:color w:val="000000"/>
          <w:kern w:val="0"/>
          <w:sz w:val="28"/>
          <w:szCs w:val="28"/>
        </w:rPr>
        <w:t>每季度应对所有的火灾探测器采用抽测的方式进行测试﹕</w:t>
      </w:r>
    </w:p>
    <w:p>
      <w:pPr>
        <w:widowControl/>
        <w:spacing w:line="510" w:lineRule="exact"/>
        <w:jc w:val="left"/>
        <w:rPr>
          <w:rFonts w:ascii="宋体" w:hAnsi="宋体" w:cs="Arial"/>
          <w:b/>
          <w:color w:val="000000"/>
          <w:kern w:val="0"/>
          <w:sz w:val="28"/>
          <w:szCs w:val="28"/>
        </w:rPr>
      </w:pPr>
      <w:r>
        <w:rPr>
          <w:rFonts w:ascii="宋体" w:hAnsi="宋体" w:cs="Arial"/>
          <w:b/>
          <w:color w:val="000000"/>
          <w:kern w:val="0"/>
          <w:sz w:val="28"/>
          <w:szCs w:val="28"/>
        </w:rPr>
        <w:t>2.1.1、点型感烟探测器</w:t>
      </w:r>
    </w:p>
    <w:p>
      <w:pPr>
        <w:widowControl/>
        <w:spacing w:line="510" w:lineRule="exact"/>
        <w:jc w:val="left"/>
        <w:rPr>
          <w:rFonts w:hint="eastAsia" w:ascii="宋体" w:hAnsi="宋体" w:cs="Arial"/>
          <w:color w:val="000000"/>
          <w:kern w:val="0"/>
          <w:sz w:val="28"/>
          <w:szCs w:val="28"/>
        </w:rPr>
      </w:pPr>
      <w:r>
        <w:rPr>
          <w:rFonts w:hint="eastAsia" w:ascii="宋体" w:hAnsi="宋体" w:cs="Arial"/>
          <w:color w:val="000000"/>
          <w:kern w:val="0"/>
          <w:sz w:val="28"/>
          <w:szCs w:val="28"/>
        </w:rPr>
        <w:t>（1）采用发烟装置向探测器施放烟气，查看探测器报警确认灯、以及火灾报警控制器的火警信号显示。</w:t>
      </w:r>
    </w:p>
    <w:p>
      <w:pPr>
        <w:widowControl/>
        <w:spacing w:line="510" w:lineRule="exact"/>
        <w:jc w:val="left"/>
        <w:rPr>
          <w:rFonts w:hint="eastAsia" w:ascii="宋体" w:hAnsi="宋体" w:cs="Arial"/>
          <w:color w:val="000000"/>
          <w:kern w:val="0"/>
          <w:sz w:val="28"/>
          <w:szCs w:val="28"/>
        </w:rPr>
      </w:pPr>
      <w:r>
        <w:rPr>
          <w:rFonts w:hint="eastAsia" w:ascii="宋体" w:hAnsi="宋体" w:cs="Arial"/>
          <w:color w:val="000000"/>
          <w:kern w:val="0"/>
          <w:sz w:val="28"/>
          <w:szCs w:val="28"/>
        </w:rPr>
        <w:t>（2）消除探测器内及周围烟雾，报警控制器手动重定，观察探测器报警确认灯在重定前后的变化情况。</w:t>
      </w:r>
    </w:p>
    <w:p>
      <w:pPr>
        <w:widowControl/>
        <w:spacing w:line="510" w:lineRule="exact"/>
        <w:jc w:val="left"/>
        <w:rPr>
          <w:rFonts w:hint="eastAsia" w:ascii="宋体" w:hAnsi="宋体" w:cs="Arial"/>
          <w:b/>
          <w:color w:val="000000"/>
          <w:kern w:val="0"/>
          <w:sz w:val="28"/>
          <w:szCs w:val="28"/>
        </w:rPr>
      </w:pPr>
      <w:r>
        <w:rPr>
          <w:rFonts w:ascii="宋体" w:hAnsi="宋体" w:cs="Arial"/>
          <w:b/>
          <w:color w:val="000000"/>
          <w:kern w:val="0"/>
          <w:sz w:val="28"/>
          <w:szCs w:val="28"/>
        </w:rPr>
        <w:t>2.1.2、点型感温探测器</w:t>
      </w:r>
    </w:p>
    <w:p>
      <w:pPr>
        <w:widowControl/>
        <w:spacing w:line="510" w:lineRule="exact"/>
        <w:ind w:firstLine="560" w:firstLineChars="200"/>
        <w:jc w:val="left"/>
        <w:rPr>
          <w:rFonts w:hint="eastAsia" w:ascii="宋体" w:hAnsi="宋体" w:cs="Arial"/>
          <w:b/>
          <w:color w:val="000000"/>
          <w:kern w:val="0"/>
          <w:sz w:val="28"/>
          <w:szCs w:val="28"/>
        </w:rPr>
      </w:pPr>
      <w:r>
        <w:rPr>
          <w:rFonts w:hint="eastAsia" w:ascii="宋体" w:hAnsi="宋体" w:cs="Arial"/>
          <w:color w:val="000000"/>
          <w:kern w:val="0"/>
          <w:sz w:val="28"/>
          <w:szCs w:val="28"/>
        </w:rPr>
        <w:t>可重定点型感温探测器，使用温度不低于54℃的热源加热，查看探测器报警确认灯和火灾报警控制器火警信号显示；移开加热源，手动重定火灾报警控制器，查看探测器报警确认灯在重定前后的变化情况。</w:t>
      </w:r>
    </w:p>
    <w:p>
      <w:pPr>
        <w:widowControl/>
        <w:spacing w:line="510" w:lineRule="exact"/>
        <w:jc w:val="left"/>
        <w:rPr>
          <w:rFonts w:hint="eastAsia" w:ascii="宋体" w:hAnsi="宋体" w:cs="Arial"/>
          <w:color w:val="000000"/>
          <w:kern w:val="0"/>
          <w:sz w:val="28"/>
          <w:szCs w:val="28"/>
        </w:rPr>
      </w:pPr>
      <w:r>
        <w:rPr>
          <w:rFonts w:hint="eastAsia" w:ascii="宋体" w:hAnsi="宋体" w:cs="Arial"/>
          <w:color w:val="000000"/>
          <w:kern w:val="0"/>
          <w:sz w:val="28"/>
          <w:szCs w:val="28"/>
        </w:rPr>
        <w:t>（1）对测试过的火灾探测器做地址记录,以免在下期测试中重复测试同一个点。在一年内通过定期测试后将所有火灾探测器测试一遍。</w:t>
      </w:r>
    </w:p>
    <w:p>
      <w:pPr>
        <w:widowControl/>
        <w:spacing w:line="510" w:lineRule="exact"/>
        <w:jc w:val="left"/>
        <w:rPr>
          <w:rFonts w:hint="eastAsia" w:ascii="宋体" w:hAnsi="宋体" w:cs="Arial"/>
          <w:color w:val="000000"/>
          <w:kern w:val="0"/>
          <w:sz w:val="28"/>
          <w:szCs w:val="28"/>
        </w:rPr>
      </w:pPr>
      <w:r>
        <w:rPr>
          <w:rFonts w:hint="eastAsia" w:ascii="宋体" w:hAnsi="宋体" w:cs="Arial"/>
          <w:color w:val="000000"/>
          <w:kern w:val="0"/>
          <w:sz w:val="28"/>
          <w:szCs w:val="28"/>
        </w:rPr>
        <w:t>（2）测试中应核对火灾探测器的地址是否正确。</w:t>
      </w:r>
    </w:p>
    <w:p>
      <w:pPr>
        <w:widowControl/>
        <w:spacing w:line="510" w:lineRule="exact"/>
        <w:jc w:val="left"/>
        <w:rPr>
          <w:rFonts w:hint="eastAsia" w:ascii="宋体" w:hAnsi="宋体" w:cs="Arial"/>
          <w:color w:val="000000"/>
          <w:kern w:val="0"/>
          <w:sz w:val="28"/>
          <w:szCs w:val="28"/>
        </w:rPr>
      </w:pPr>
      <w:r>
        <w:rPr>
          <w:rFonts w:hint="eastAsia" w:ascii="宋体" w:hAnsi="宋体" w:cs="Arial"/>
          <w:color w:val="000000"/>
          <w:kern w:val="0"/>
          <w:sz w:val="28"/>
          <w:szCs w:val="28"/>
        </w:rPr>
        <w:t>（3）在测试过程中,应对火灾探测器报警的迟缓程度做记录,通过汇总,对其工作状态有一个大致的了解,为是否对火灾探测器进行清洗提供佐证。</w:t>
      </w:r>
    </w:p>
    <w:p>
      <w:pPr>
        <w:widowControl/>
        <w:spacing w:line="510" w:lineRule="exact"/>
        <w:jc w:val="left"/>
        <w:rPr>
          <w:rFonts w:hint="eastAsia" w:ascii="宋体" w:hAnsi="宋体" w:cs="Arial"/>
          <w:color w:val="000000"/>
          <w:kern w:val="0"/>
          <w:sz w:val="28"/>
          <w:szCs w:val="28"/>
        </w:rPr>
      </w:pPr>
      <w:r>
        <w:rPr>
          <w:rFonts w:hint="eastAsia" w:ascii="宋体" w:hAnsi="宋体" w:cs="Arial"/>
          <w:color w:val="000000"/>
          <w:kern w:val="0"/>
          <w:sz w:val="28"/>
          <w:szCs w:val="28"/>
        </w:rPr>
        <w:t>（4）要防止外部干扰或意外损坏。对于探测器不仅要防止烟、灰尘及类似的气溶胶、小动物的侵入、水蒸汽凝结、结冰等外部自然因素的影响而且还要防止人为的因素如书架、贮藏架的摆放或设备、隔断等分隔对探测器和手动报警按钮的影响。</w:t>
      </w:r>
    </w:p>
    <w:p>
      <w:pPr>
        <w:widowControl/>
        <w:spacing w:line="510" w:lineRule="exact"/>
        <w:jc w:val="left"/>
        <w:outlineLvl w:val="3"/>
        <w:rPr>
          <w:rFonts w:hint="eastAsia" w:ascii="宋体" w:hAnsi="宋体" w:cs="Arial"/>
          <w:b/>
          <w:color w:val="000000"/>
          <w:kern w:val="0"/>
          <w:sz w:val="28"/>
          <w:szCs w:val="28"/>
        </w:rPr>
      </w:pPr>
    </w:p>
    <w:p>
      <w:pPr>
        <w:widowControl/>
        <w:spacing w:line="510" w:lineRule="exact"/>
        <w:jc w:val="left"/>
        <w:outlineLvl w:val="3"/>
        <w:rPr>
          <w:rFonts w:hint="eastAsia" w:ascii="宋体" w:hAnsi="宋体" w:cs="Arial"/>
          <w:b/>
          <w:color w:val="000000"/>
          <w:kern w:val="0"/>
          <w:sz w:val="28"/>
          <w:szCs w:val="28"/>
        </w:rPr>
      </w:pPr>
    </w:p>
    <w:p>
      <w:pPr>
        <w:widowControl/>
        <w:spacing w:line="510" w:lineRule="exact"/>
        <w:jc w:val="left"/>
        <w:outlineLvl w:val="3"/>
        <w:rPr>
          <w:rFonts w:ascii="宋体" w:hAnsi="宋体" w:cs="Arial"/>
          <w:b/>
          <w:color w:val="000000"/>
          <w:kern w:val="0"/>
          <w:sz w:val="28"/>
          <w:szCs w:val="28"/>
        </w:rPr>
      </w:pPr>
      <w:r>
        <w:rPr>
          <w:rFonts w:ascii="宋体" w:hAnsi="宋体" w:cs="Arial"/>
          <w:b/>
          <w:color w:val="000000"/>
          <w:kern w:val="0"/>
          <w:sz w:val="28"/>
          <w:szCs w:val="28"/>
        </w:rPr>
        <w:t>2.2手动报警按钮</w:t>
      </w:r>
    </w:p>
    <w:p>
      <w:pPr>
        <w:widowControl/>
        <w:spacing w:line="510" w:lineRule="exact"/>
        <w:ind w:firstLine="280" w:firstLineChars="100"/>
        <w:jc w:val="left"/>
        <w:rPr>
          <w:rFonts w:hint="eastAsia" w:ascii="宋体" w:hAnsi="宋体" w:cs="Arial"/>
          <w:color w:val="000000"/>
          <w:kern w:val="0"/>
          <w:sz w:val="28"/>
          <w:szCs w:val="28"/>
        </w:rPr>
      </w:pPr>
      <w:r>
        <w:rPr>
          <w:rFonts w:hint="eastAsia" w:ascii="宋体" w:hAnsi="宋体" w:cs="Arial"/>
          <w:color w:val="000000"/>
          <w:kern w:val="0"/>
          <w:sz w:val="28"/>
          <w:szCs w:val="28"/>
        </w:rPr>
        <w:t>2.2.1每月巡检手动报警按钮装置,检查外罩玻璃是否有破损。如有损坏应及时更换,以免发生误报。</w:t>
      </w:r>
    </w:p>
    <w:p>
      <w:pPr>
        <w:widowControl/>
        <w:spacing w:line="510" w:lineRule="exact"/>
        <w:ind w:firstLine="280" w:firstLineChars="100"/>
        <w:jc w:val="left"/>
        <w:rPr>
          <w:rFonts w:hint="eastAsia" w:ascii="宋体" w:hAnsi="宋体" w:cs="Arial"/>
          <w:color w:val="000000"/>
          <w:kern w:val="0"/>
          <w:sz w:val="28"/>
          <w:szCs w:val="28"/>
        </w:rPr>
      </w:pPr>
      <w:r>
        <w:rPr>
          <w:rFonts w:hint="eastAsia" w:ascii="宋体" w:hAnsi="宋体" w:cs="Arial"/>
          <w:color w:val="000000"/>
          <w:kern w:val="0"/>
          <w:sz w:val="28"/>
          <w:szCs w:val="28"/>
        </w:rPr>
        <w:t>2.2.2每季度巡检时,触发按钮查看火灾报警控制器信号和按钮的报警确认灯是否准确。</w:t>
      </w:r>
    </w:p>
    <w:p>
      <w:pPr>
        <w:widowControl/>
        <w:spacing w:line="510" w:lineRule="exact"/>
        <w:ind w:firstLine="280" w:firstLineChars="100"/>
        <w:jc w:val="left"/>
        <w:rPr>
          <w:rFonts w:ascii="宋体" w:hAnsi="宋体" w:cs="Arial"/>
          <w:color w:val="000000"/>
          <w:kern w:val="0"/>
          <w:sz w:val="28"/>
          <w:szCs w:val="28"/>
        </w:rPr>
      </w:pPr>
      <w:r>
        <w:rPr>
          <w:rFonts w:hint="eastAsia" w:ascii="宋体" w:hAnsi="宋体" w:cs="Arial"/>
          <w:color w:val="000000"/>
          <w:kern w:val="0"/>
          <w:sz w:val="28"/>
          <w:szCs w:val="28"/>
        </w:rPr>
        <w:t>2.2.3每季度对警铃及广播测试一遍，发现故障及时维修</w:t>
      </w:r>
      <w:r>
        <w:rPr>
          <w:rFonts w:ascii="宋体" w:hAnsi="宋体" w:cs="Arial"/>
          <w:color w:val="000000"/>
          <w:kern w:val="0"/>
          <w:sz w:val="28"/>
          <w:szCs w:val="28"/>
        </w:rPr>
        <w:t>。</w:t>
      </w:r>
    </w:p>
    <w:p>
      <w:pPr>
        <w:widowControl/>
        <w:spacing w:line="510" w:lineRule="exact"/>
        <w:outlineLvl w:val="2"/>
        <w:rPr>
          <w:rFonts w:ascii="宋体" w:hAnsi="宋体" w:cs="Arial"/>
          <w:b/>
          <w:color w:val="000000"/>
          <w:kern w:val="0"/>
          <w:sz w:val="28"/>
          <w:szCs w:val="28"/>
        </w:rPr>
      </w:pPr>
      <w:bookmarkStart w:id="50" w:name="_Toc245091054"/>
      <w:bookmarkStart w:id="51" w:name="_Toc435298426"/>
      <w:r>
        <w:rPr>
          <w:rFonts w:ascii="宋体" w:hAnsi="宋体" w:cs="Arial"/>
          <w:b/>
          <w:color w:val="000000"/>
          <w:kern w:val="0"/>
          <w:sz w:val="28"/>
          <w:szCs w:val="28"/>
        </w:rPr>
        <w:t>第三节  消防给水系统</w:t>
      </w:r>
      <w:bookmarkEnd w:id="50"/>
      <w:r>
        <w:rPr>
          <w:rFonts w:ascii="宋体" w:hAnsi="宋体" w:cs="Arial"/>
          <w:b/>
          <w:color w:val="000000"/>
          <w:kern w:val="0"/>
          <w:sz w:val="28"/>
          <w:szCs w:val="28"/>
        </w:rPr>
        <w:t>维护保养</w:t>
      </w:r>
      <w:bookmarkEnd w:id="51"/>
    </w:p>
    <w:p>
      <w:pPr>
        <w:widowControl/>
        <w:spacing w:line="510" w:lineRule="exact"/>
        <w:outlineLvl w:val="3"/>
        <w:rPr>
          <w:rFonts w:ascii="宋体" w:hAnsi="宋体" w:cs="Arial"/>
          <w:b/>
          <w:color w:val="000000"/>
          <w:kern w:val="0"/>
          <w:sz w:val="28"/>
          <w:szCs w:val="28"/>
        </w:rPr>
      </w:pPr>
      <w:r>
        <w:rPr>
          <w:rFonts w:ascii="宋体" w:hAnsi="宋体" w:cs="Arial"/>
          <w:b/>
          <w:color w:val="000000"/>
          <w:kern w:val="0"/>
          <w:sz w:val="28"/>
          <w:szCs w:val="28"/>
        </w:rPr>
        <w:t>3.1消防水池维护保养</w:t>
      </w:r>
    </w:p>
    <w:p>
      <w:pPr>
        <w:widowControl/>
        <w:spacing w:line="510" w:lineRule="exact"/>
        <w:ind w:firstLine="280" w:firstLineChars="100"/>
        <w:jc w:val="left"/>
        <w:rPr>
          <w:rFonts w:hint="eastAsia" w:ascii="宋体" w:hAnsi="宋体" w:cs="Arial"/>
          <w:b/>
          <w:color w:val="000000"/>
          <w:kern w:val="0"/>
          <w:sz w:val="28"/>
          <w:szCs w:val="28"/>
        </w:rPr>
      </w:pPr>
      <w:r>
        <w:rPr>
          <w:rFonts w:hint="eastAsia" w:ascii="宋体" w:hAnsi="宋体" w:cs="Arial"/>
          <w:color w:val="000000"/>
          <w:kern w:val="0"/>
          <w:sz w:val="28"/>
          <w:szCs w:val="28"/>
        </w:rPr>
        <w:t>3.1.1每月查看消防水池水位及消防用水不被他用的状况。</w:t>
      </w:r>
    </w:p>
    <w:p>
      <w:pPr>
        <w:widowControl/>
        <w:spacing w:line="510" w:lineRule="exact"/>
        <w:ind w:firstLine="280" w:firstLineChars="100"/>
        <w:jc w:val="left"/>
        <w:rPr>
          <w:rFonts w:hint="eastAsia" w:ascii="宋体" w:hAnsi="宋体" w:cs="Arial"/>
          <w:color w:val="000000"/>
          <w:kern w:val="0"/>
          <w:sz w:val="28"/>
          <w:szCs w:val="28"/>
        </w:rPr>
      </w:pPr>
      <w:r>
        <w:rPr>
          <w:rFonts w:hint="eastAsia" w:ascii="宋体" w:hAnsi="宋体" w:cs="Arial"/>
          <w:color w:val="000000"/>
          <w:kern w:val="0"/>
          <w:sz w:val="28"/>
          <w:szCs w:val="28"/>
        </w:rPr>
        <w:t xml:space="preserve">3.1.2每月查看补水设施。 </w:t>
      </w:r>
    </w:p>
    <w:p>
      <w:pPr>
        <w:widowControl/>
        <w:spacing w:line="510" w:lineRule="exact"/>
        <w:ind w:firstLine="280" w:firstLineChars="100"/>
        <w:jc w:val="left"/>
        <w:rPr>
          <w:rFonts w:hint="eastAsia" w:ascii="宋体" w:hAnsi="宋体" w:cs="Arial"/>
          <w:color w:val="000000"/>
          <w:kern w:val="0"/>
          <w:sz w:val="28"/>
          <w:szCs w:val="28"/>
        </w:rPr>
      </w:pPr>
      <w:r>
        <w:rPr>
          <w:rFonts w:hint="eastAsia" w:ascii="宋体" w:hAnsi="宋体" w:cs="Arial"/>
          <w:color w:val="000000"/>
          <w:kern w:val="0"/>
          <w:sz w:val="28"/>
          <w:szCs w:val="28"/>
        </w:rPr>
        <w:t>3.1.3每年对水源的供水能力进行一次测定。</w:t>
      </w:r>
    </w:p>
    <w:p>
      <w:pPr>
        <w:widowControl/>
        <w:spacing w:line="510" w:lineRule="exact"/>
        <w:ind w:firstLine="280" w:firstLineChars="100"/>
        <w:jc w:val="left"/>
        <w:rPr>
          <w:rFonts w:hint="eastAsia" w:ascii="宋体" w:hAnsi="宋体" w:cs="Arial"/>
          <w:color w:val="000000"/>
          <w:kern w:val="0"/>
          <w:sz w:val="28"/>
          <w:szCs w:val="28"/>
        </w:rPr>
      </w:pPr>
      <w:r>
        <w:rPr>
          <w:rFonts w:hint="eastAsia" w:ascii="宋体" w:hAnsi="宋体" w:cs="Arial"/>
          <w:color w:val="000000"/>
          <w:kern w:val="0"/>
          <w:sz w:val="28"/>
          <w:szCs w:val="28"/>
        </w:rPr>
        <w:t>3.1.4每两年应不少于两次对消防水池进行清洗、排污。</w:t>
      </w:r>
    </w:p>
    <w:p>
      <w:pPr>
        <w:widowControl/>
        <w:spacing w:line="510" w:lineRule="exact"/>
        <w:jc w:val="left"/>
        <w:outlineLvl w:val="3"/>
        <w:rPr>
          <w:rFonts w:ascii="宋体" w:hAnsi="宋体" w:cs="Arial"/>
          <w:b/>
          <w:color w:val="000000"/>
          <w:kern w:val="0"/>
          <w:sz w:val="28"/>
          <w:szCs w:val="28"/>
        </w:rPr>
      </w:pPr>
      <w:r>
        <w:rPr>
          <w:rFonts w:ascii="宋体" w:hAnsi="宋体" w:cs="Arial"/>
          <w:b/>
          <w:color w:val="000000"/>
          <w:kern w:val="0"/>
          <w:sz w:val="28"/>
          <w:szCs w:val="28"/>
        </w:rPr>
        <w:t>3.2消防管路系统维护保养</w:t>
      </w:r>
    </w:p>
    <w:p>
      <w:pPr>
        <w:widowControl/>
        <w:spacing w:line="510" w:lineRule="exact"/>
        <w:ind w:firstLine="280" w:firstLineChars="100"/>
        <w:jc w:val="left"/>
        <w:rPr>
          <w:rFonts w:ascii="宋体" w:hAnsi="宋体" w:cs="Arial"/>
          <w:color w:val="000000"/>
          <w:kern w:val="0"/>
          <w:sz w:val="28"/>
          <w:szCs w:val="28"/>
        </w:rPr>
      </w:pPr>
      <w:r>
        <w:rPr>
          <w:rFonts w:ascii="宋体" w:hAnsi="宋体" w:cs="Arial"/>
          <w:color w:val="000000"/>
          <w:kern w:val="0"/>
          <w:sz w:val="28"/>
          <w:szCs w:val="28"/>
        </w:rPr>
        <w:t>3.2.1观察稳压泵的启动频率，确定管网有无渗漏现象。</w:t>
      </w:r>
    </w:p>
    <w:p>
      <w:pPr>
        <w:widowControl/>
        <w:spacing w:line="510" w:lineRule="exact"/>
        <w:ind w:firstLine="280" w:firstLineChars="100"/>
        <w:jc w:val="left"/>
        <w:rPr>
          <w:rFonts w:hint="eastAsia" w:ascii="宋体" w:hAnsi="宋体" w:cs="Arial"/>
          <w:color w:val="000000"/>
          <w:kern w:val="0"/>
          <w:sz w:val="28"/>
          <w:szCs w:val="28"/>
        </w:rPr>
      </w:pPr>
      <w:r>
        <w:rPr>
          <w:rFonts w:hint="eastAsia" w:ascii="宋体" w:hAnsi="宋体" w:cs="Arial"/>
          <w:color w:val="000000"/>
          <w:kern w:val="0"/>
          <w:sz w:val="28"/>
          <w:szCs w:val="28"/>
        </w:rPr>
        <w:t>3.2.2外观检查：检查管道有无机械损伤、油漆脱落、锈蚀等，管道固定是否牢固，发现问题应及时处理。</w:t>
      </w:r>
    </w:p>
    <w:p>
      <w:pPr>
        <w:widowControl/>
        <w:spacing w:line="510" w:lineRule="exact"/>
        <w:ind w:firstLine="280" w:firstLineChars="100"/>
        <w:jc w:val="left"/>
        <w:rPr>
          <w:rFonts w:hint="eastAsia" w:ascii="宋体" w:hAnsi="宋体" w:cs="Arial"/>
          <w:color w:val="000000"/>
          <w:kern w:val="0"/>
          <w:sz w:val="28"/>
          <w:szCs w:val="28"/>
        </w:rPr>
      </w:pPr>
      <w:r>
        <w:rPr>
          <w:rFonts w:hint="eastAsia" w:ascii="宋体" w:hAnsi="宋体" w:cs="Arial"/>
          <w:color w:val="000000"/>
          <w:kern w:val="0"/>
          <w:sz w:val="28"/>
          <w:szCs w:val="28"/>
        </w:rPr>
        <w:t>3.2.3清除堵塞：系统管道中,可能因施工疏忽残留有砂、石、木屑或水源带来的垃圾、铁锈等，这样会造成喷头堵塞、报警阀关闭不严、水力警铃输水管堵塞等。</w:t>
      </w:r>
    </w:p>
    <w:p>
      <w:pPr>
        <w:widowControl/>
        <w:spacing w:line="510" w:lineRule="exact"/>
        <w:ind w:firstLine="280" w:firstLineChars="100"/>
        <w:jc w:val="left"/>
        <w:rPr>
          <w:rFonts w:ascii="宋体" w:hAnsi="宋体" w:cs="Arial"/>
          <w:color w:val="000000"/>
          <w:kern w:val="0"/>
          <w:sz w:val="28"/>
          <w:szCs w:val="28"/>
        </w:rPr>
      </w:pPr>
      <w:r>
        <w:rPr>
          <w:rFonts w:hint="eastAsia" w:ascii="宋体" w:hAnsi="宋体" w:cs="Arial"/>
          <w:color w:val="000000"/>
          <w:kern w:val="0"/>
          <w:sz w:val="28"/>
          <w:szCs w:val="28"/>
        </w:rPr>
        <w:t>3.2.4每季度需对不少于20%的管道末端进行放水，确保管道内的水质良好，并对水流指示器的报警功能进行检查。</w:t>
      </w:r>
      <w:r>
        <w:rPr>
          <w:rFonts w:ascii="宋体" w:hAnsi="宋体" w:cs="Arial"/>
          <w:color w:val="000000"/>
          <w:kern w:val="0"/>
          <w:sz w:val="28"/>
          <w:szCs w:val="28"/>
        </w:rPr>
        <w:t xml:space="preserve">    </w:t>
      </w:r>
    </w:p>
    <w:p>
      <w:pPr>
        <w:widowControl/>
        <w:spacing w:line="510" w:lineRule="exact"/>
        <w:jc w:val="left"/>
        <w:outlineLvl w:val="3"/>
        <w:rPr>
          <w:rFonts w:ascii="宋体" w:hAnsi="宋体" w:cs="Arial"/>
          <w:b/>
          <w:color w:val="000000"/>
          <w:kern w:val="0"/>
          <w:sz w:val="28"/>
          <w:szCs w:val="28"/>
        </w:rPr>
      </w:pPr>
      <w:r>
        <w:rPr>
          <w:rFonts w:ascii="宋体" w:hAnsi="宋体" w:cs="Arial"/>
          <w:b/>
          <w:color w:val="000000"/>
          <w:kern w:val="0"/>
          <w:sz w:val="28"/>
          <w:szCs w:val="28"/>
        </w:rPr>
        <w:t>3.3稳压泵及气压水罐维护保养</w:t>
      </w:r>
    </w:p>
    <w:p>
      <w:pPr>
        <w:widowControl/>
        <w:spacing w:line="510" w:lineRule="exact"/>
        <w:ind w:firstLine="280" w:firstLineChars="100"/>
        <w:jc w:val="left"/>
        <w:rPr>
          <w:rFonts w:hint="eastAsia" w:ascii="宋体" w:hAnsi="宋体" w:cs="Arial"/>
          <w:color w:val="000000"/>
          <w:kern w:val="0"/>
          <w:sz w:val="28"/>
          <w:szCs w:val="28"/>
        </w:rPr>
      </w:pPr>
      <w:r>
        <w:rPr>
          <w:rFonts w:hint="eastAsia" w:ascii="宋体" w:hAnsi="宋体" w:cs="Arial"/>
          <w:color w:val="000000"/>
          <w:kern w:val="0"/>
          <w:sz w:val="28"/>
          <w:szCs w:val="28"/>
        </w:rPr>
        <w:t>每月检查应依据如下步骤进行﹕</w:t>
      </w:r>
    </w:p>
    <w:p>
      <w:pPr>
        <w:widowControl/>
        <w:spacing w:line="510" w:lineRule="exact"/>
        <w:ind w:firstLine="280" w:firstLineChars="100"/>
        <w:jc w:val="left"/>
        <w:rPr>
          <w:rFonts w:hint="eastAsia" w:ascii="宋体" w:hAnsi="宋体" w:cs="Arial"/>
          <w:color w:val="000000"/>
          <w:kern w:val="0"/>
          <w:sz w:val="28"/>
          <w:szCs w:val="28"/>
        </w:rPr>
      </w:pPr>
      <w:r>
        <w:rPr>
          <w:rFonts w:hint="eastAsia" w:ascii="宋体" w:hAnsi="宋体" w:cs="Arial"/>
          <w:color w:val="000000"/>
          <w:kern w:val="0"/>
          <w:sz w:val="28"/>
          <w:szCs w:val="28"/>
        </w:rPr>
        <w:t>3.3.1打开排气阀，检查是否能够自动加压。</w:t>
      </w:r>
    </w:p>
    <w:p>
      <w:pPr>
        <w:widowControl/>
        <w:spacing w:line="510" w:lineRule="exact"/>
        <w:ind w:firstLine="280" w:firstLineChars="100"/>
        <w:jc w:val="left"/>
        <w:rPr>
          <w:rFonts w:hint="eastAsia" w:ascii="宋体" w:hAnsi="宋体" w:cs="Arial"/>
          <w:color w:val="000000"/>
          <w:kern w:val="0"/>
          <w:sz w:val="28"/>
          <w:szCs w:val="28"/>
        </w:rPr>
      </w:pPr>
      <w:r>
        <w:rPr>
          <w:rFonts w:hint="eastAsia" w:ascii="宋体" w:hAnsi="宋体" w:cs="Arial"/>
          <w:color w:val="000000"/>
          <w:kern w:val="0"/>
          <w:sz w:val="28"/>
          <w:szCs w:val="28"/>
        </w:rPr>
        <w:t>3.3.2打开试验排水阀，检查减水时能否自动供水，加压装置及供水装置压力表是否显示正常</w:t>
      </w:r>
    </w:p>
    <w:p>
      <w:pPr>
        <w:widowControl/>
        <w:spacing w:line="510" w:lineRule="exact"/>
        <w:ind w:firstLine="280" w:firstLineChars="100"/>
        <w:jc w:val="left"/>
        <w:rPr>
          <w:rFonts w:ascii="宋体" w:hAnsi="宋体" w:cs="Arial"/>
          <w:color w:val="000000"/>
          <w:kern w:val="0"/>
          <w:sz w:val="28"/>
          <w:szCs w:val="28"/>
        </w:rPr>
      </w:pPr>
      <w:r>
        <w:rPr>
          <w:rFonts w:hint="eastAsia" w:ascii="宋体" w:hAnsi="宋体" w:cs="Arial"/>
          <w:color w:val="000000"/>
          <w:kern w:val="0"/>
          <w:sz w:val="28"/>
          <w:szCs w:val="28"/>
        </w:rPr>
        <w:t>3.3.3打开排气阀或试验排水阀时，为防止气压水罐内的压力较高造成危险应慢慢将阀门打开。</w:t>
      </w:r>
      <w:r>
        <w:rPr>
          <w:rFonts w:ascii="宋体" w:hAnsi="宋体" w:cs="Arial"/>
          <w:color w:val="000000"/>
          <w:kern w:val="0"/>
          <w:sz w:val="28"/>
          <w:szCs w:val="28"/>
        </w:rPr>
        <w:t xml:space="preserve"> </w:t>
      </w:r>
    </w:p>
    <w:p>
      <w:pPr>
        <w:widowControl/>
        <w:spacing w:line="510" w:lineRule="exact"/>
        <w:jc w:val="left"/>
        <w:outlineLvl w:val="3"/>
        <w:rPr>
          <w:rFonts w:ascii="宋体" w:hAnsi="宋体" w:cs="Arial"/>
          <w:b/>
          <w:color w:val="000000"/>
          <w:kern w:val="0"/>
          <w:sz w:val="28"/>
          <w:szCs w:val="28"/>
        </w:rPr>
      </w:pPr>
      <w:r>
        <w:rPr>
          <w:rFonts w:ascii="宋体" w:hAnsi="宋体" w:cs="Arial"/>
          <w:b/>
          <w:color w:val="000000"/>
          <w:kern w:val="0"/>
          <w:sz w:val="28"/>
          <w:szCs w:val="28"/>
        </w:rPr>
        <w:t>3.4消防水泵维护保养</w:t>
      </w:r>
    </w:p>
    <w:p>
      <w:pPr>
        <w:widowControl/>
        <w:spacing w:line="510" w:lineRule="exact"/>
        <w:ind w:firstLine="280" w:firstLineChars="100"/>
        <w:jc w:val="left"/>
        <w:rPr>
          <w:rFonts w:hint="eastAsia" w:ascii="宋体" w:hAnsi="宋体" w:cs="Arial"/>
          <w:color w:val="000000"/>
          <w:kern w:val="0"/>
          <w:sz w:val="28"/>
          <w:szCs w:val="28"/>
        </w:rPr>
      </w:pPr>
      <w:r>
        <w:rPr>
          <w:rFonts w:hint="eastAsia" w:ascii="宋体" w:hAnsi="宋体" w:cs="Arial"/>
          <w:color w:val="000000"/>
          <w:kern w:val="0"/>
          <w:sz w:val="28"/>
          <w:szCs w:val="28"/>
        </w:rPr>
        <w:t>3.4.1每日查看水泵和阀门的标志；转动阀门手轮，检查阀门状态；观察阀杆及手轮位置；阀杆是否需要加注润滑油。</w:t>
      </w:r>
    </w:p>
    <w:p>
      <w:pPr>
        <w:widowControl/>
        <w:spacing w:line="510" w:lineRule="exact"/>
        <w:ind w:firstLine="280" w:firstLineChars="100"/>
        <w:jc w:val="left"/>
        <w:rPr>
          <w:rFonts w:hint="eastAsia" w:ascii="宋体" w:hAnsi="宋体" w:cs="Arial"/>
          <w:color w:val="000000"/>
          <w:kern w:val="0"/>
          <w:sz w:val="28"/>
          <w:szCs w:val="28"/>
        </w:rPr>
      </w:pPr>
      <w:r>
        <w:rPr>
          <w:rFonts w:hint="eastAsia" w:ascii="宋体" w:hAnsi="宋体" w:cs="Arial"/>
          <w:color w:val="000000"/>
          <w:kern w:val="0"/>
          <w:sz w:val="28"/>
          <w:szCs w:val="28"/>
        </w:rPr>
        <w:t>3.4.2每月在泵房控制柜处启动水泵，查看运行情况。消防水泵应每月启动运转1～3次；当消防水泵为自动控制启动时，应每月类比自动控制的条件启动运转1～3次。手动、自动控制启水泵1～3次，查信号有否返馈，水压是否上升，电机转动是否正常。有无变形、发热等状况。轴与电机、连接部件是否有松动、锈蚀、变形、发热，是否要加油。运行时间一般不少于5分钟。</w:t>
      </w:r>
    </w:p>
    <w:p>
      <w:pPr>
        <w:widowControl/>
        <w:spacing w:line="510" w:lineRule="exact"/>
        <w:ind w:firstLine="280" w:firstLineChars="100"/>
        <w:jc w:val="left"/>
        <w:rPr>
          <w:rFonts w:hint="eastAsia" w:ascii="宋体" w:hAnsi="宋体" w:cs="Arial"/>
          <w:color w:val="000000"/>
          <w:kern w:val="0"/>
          <w:sz w:val="28"/>
          <w:szCs w:val="28"/>
        </w:rPr>
      </w:pPr>
      <w:r>
        <w:rPr>
          <w:rFonts w:hint="eastAsia" w:ascii="宋体" w:hAnsi="宋体" w:cs="Arial"/>
          <w:color w:val="000000"/>
          <w:kern w:val="0"/>
          <w:sz w:val="28"/>
          <w:szCs w:val="28"/>
        </w:rPr>
        <w:t>3.4.3每月在消防主机控制室启动水泵，查看运行及反馈信号。</w:t>
      </w:r>
    </w:p>
    <w:p>
      <w:pPr>
        <w:widowControl/>
        <w:spacing w:line="510" w:lineRule="exact"/>
        <w:ind w:firstLine="280" w:firstLineChars="100"/>
        <w:jc w:val="left"/>
        <w:rPr>
          <w:rFonts w:hint="eastAsia" w:ascii="宋体" w:hAnsi="宋体" w:cs="Arial"/>
          <w:color w:val="000000"/>
          <w:spacing w:val="-6"/>
          <w:kern w:val="0"/>
          <w:sz w:val="28"/>
          <w:szCs w:val="28"/>
        </w:rPr>
      </w:pPr>
      <w:r>
        <w:rPr>
          <w:rFonts w:hint="eastAsia" w:ascii="宋体" w:hAnsi="宋体" w:cs="Arial"/>
          <w:color w:val="000000"/>
          <w:kern w:val="0"/>
          <w:sz w:val="28"/>
          <w:szCs w:val="28"/>
        </w:rPr>
        <w:t>3.4.4</w:t>
      </w:r>
      <w:r>
        <w:rPr>
          <w:rFonts w:hint="eastAsia" w:ascii="宋体" w:hAnsi="宋体" w:cs="Arial"/>
          <w:color w:val="000000"/>
          <w:spacing w:val="-6"/>
          <w:kern w:val="0"/>
          <w:sz w:val="28"/>
          <w:szCs w:val="28"/>
        </w:rPr>
        <w:t>每月检查消防水泵动力运行是否可靠，水泵能否正常运转，流量和压力能否保证；电力上有无保证不间断供电设施，其性能是否良好。</w:t>
      </w:r>
    </w:p>
    <w:p>
      <w:pPr>
        <w:widowControl/>
        <w:spacing w:line="510" w:lineRule="exact"/>
        <w:ind w:firstLine="280" w:firstLineChars="100"/>
        <w:jc w:val="left"/>
        <w:rPr>
          <w:rFonts w:hint="eastAsia" w:ascii="宋体" w:hAnsi="宋体" w:cs="Arial"/>
          <w:color w:val="000000"/>
          <w:kern w:val="0"/>
          <w:sz w:val="28"/>
          <w:szCs w:val="28"/>
        </w:rPr>
      </w:pPr>
      <w:r>
        <w:rPr>
          <w:rFonts w:hint="eastAsia" w:ascii="宋体" w:hAnsi="宋体" w:cs="Arial"/>
          <w:color w:val="000000"/>
          <w:kern w:val="0"/>
          <w:sz w:val="28"/>
          <w:szCs w:val="28"/>
        </w:rPr>
        <w:t>3.4.5每月检查主、备泵能否自动切换</w:t>
      </w:r>
    </w:p>
    <w:p>
      <w:pPr>
        <w:widowControl/>
        <w:spacing w:line="510" w:lineRule="exact"/>
        <w:ind w:firstLine="280" w:firstLineChars="100"/>
        <w:jc w:val="left"/>
        <w:rPr>
          <w:rFonts w:hint="eastAsia" w:ascii="宋体" w:hAnsi="宋体" w:cs="Arial"/>
          <w:color w:val="000000"/>
          <w:kern w:val="0"/>
          <w:sz w:val="28"/>
          <w:szCs w:val="28"/>
        </w:rPr>
      </w:pPr>
      <w:r>
        <w:rPr>
          <w:rFonts w:hint="eastAsia" w:ascii="宋体" w:hAnsi="宋体" w:cs="Arial"/>
          <w:color w:val="000000"/>
          <w:kern w:val="0"/>
          <w:sz w:val="28"/>
          <w:szCs w:val="28"/>
        </w:rPr>
        <w:t>3.4.6每月检查压力表是否变形、水泵启动后动作是否正常。</w:t>
      </w:r>
    </w:p>
    <w:p>
      <w:pPr>
        <w:widowControl/>
        <w:spacing w:line="510" w:lineRule="exact"/>
        <w:ind w:firstLine="280" w:firstLineChars="100"/>
        <w:jc w:val="left"/>
        <w:rPr>
          <w:rFonts w:hint="eastAsia" w:ascii="宋体" w:hAnsi="宋体" w:cs="Arial"/>
          <w:color w:val="000000"/>
          <w:kern w:val="0"/>
          <w:sz w:val="28"/>
          <w:szCs w:val="28"/>
        </w:rPr>
      </w:pPr>
      <w:r>
        <w:rPr>
          <w:rFonts w:hint="eastAsia" w:ascii="宋体" w:hAnsi="宋体" w:cs="Arial"/>
          <w:color w:val="000000"/>
          <w:kern w:val="0"/>
          <w:sz w:val="28"/>
          <w:szCs w:val="28"/>
        </w:rPr>
        <w:t>3.4.7每月启动水泵后，打开试验阀，观察压力保持情况。</w:t>
      </w:r>
    </w:p>
    <w:p>
      <w:pPr>
        <w:widowControl/>
        <w:spacing w:line="510" w:lineRule="exact"/>
        <w:ind w:firstLine="280" w:firstLineChars="100"/>
        <w:jc w:val="left"/>
        <w:rPr>
          <w:rFonts w:hint="eastAsia" w:ascii="宋体" w:hAnsi="宋体" w:cs="Arial"/>
          <w:color w:val="000000"/>
          <w:kern w:val="0"/>
          <w:sz w:val="28"/>
          <w:szCs w:val="28"/>
        </w:rPr>
      </w:pPr>
      <w:r>
        <w:rPr>
          <w:rFonts w:hint="eastAsia" w:ascii="宋体" w:hAnsi="宋体" w:cs="Arial"/>
          <w:color w:val="000000"/>
          <w:kern w:val="0"/>
          <w:sz w:val="28"/>
          <w:szCs w:val="28"/>
        </w:rPr>
        <w:t>3.4.8每二年对消防水泵大修一次，添加润滑油，清洗内部杂质。</w:t>
      </w:r>
    </w:p>
    <w:p>
      <w:pPr>
        <w:widowControl/>
        <w:spacing w:line="510" w:lineRule="exact"/>
        <w:ind w:firstLine="280" w:firstLineChars="100"/>
        <w:jc w:val="left"/>
        <w:rPr>
          <w:rFonts w:hint="eastAsia" w:ascii="宋体" w:hAnsi="宋体" w:cs="Arial"/>
          <w:color w:val="000000"/>
          <w:kern w:val="0"/>
          <w:sz w:val="28"/>
          <w:szCs w:val="28"/>
        </w:rPr>
      </w:pPr>
      <w:r>
        <w:rPr>
          <w:rFonts w:hint="eastAsia" w:ascii="宋体" w:hAnsi="宋体" w:cs="Arial"/>
          <w:color w:val="000000"/>
          <w:kern w:val="0"/>
          <w:sz w:val="28"/>
          <w:szCs w:val="28"/>
        </w:rPr>
        <w:t>3.4.9每年度对水泵电动机的维护保养：</w:t>
      </w:r>
    </w:p>
    <w:p>
      <w:pPr>
        <w:widowControl/>
        <w:spacing w:line="510" w:lineRule="exact"/>
        <w:ind w:firstLine="280" w:firstLineChars="100"/>
        <w:jc w:val="left"/>
        <w:rPr>
          <w:rFonts w:hint="eastAsia" w:ascii="宋体" w:hAnsi="宋体" w:cs="Arial"/>
          <w:color w:val="000000"/>
          <w:kern w:val="0"/>
          <w:sz w:val="28"/>
          <w:szCs w:val="28"/>
        </w:rPr>
      </w:pPr>
      <w:r>
        <w:rPr>
          <w:rFonts w:hint="eastAsia" w:ascii="宋体" w:hAnsi="宋体" w:cs="Arial"/>
          <w:color w:val="000000"/>
          <w:kern w:val="0"/>
          <w:sz w:val="28"/>
          <w:szCs w:val="28"/>
        </w:rPr>
        <w:t>（1）电动机轴承润滑油是否加足，有无严重脏污、变质现象。转动转轴，检查旋转是否正常。</w:t>
      </w:r>
    </w:p>
    <w:p>
      <w:pPr>
        <w:widowControl/>
        <w:spacing w:line="510" w:lineRule="exact"/>
        <w:ind w:firstLine="280" w:firstLineChars="100"/>
        <w:jc w:val="left"/>
        <w:rPr>
          <w:rFonts w:hint="eastAsia" w:ascii="宋体" w:hAnsi="宋体" w:cs="Arial"/>
          <w:color w:val="000000"/>
          <w:kern w:val="0"/>
          <w:sz w:val="28"/>
          <w:szCs w:val="28"/>
        </w:rPr>
      </w:pPr>
      <w:r>
        <w:rPr>
          <w:rFonts w:hint="eastAsia" w:ascii="宋体" w:hAnsi="宋体" w:cs="Arial"/>
          <w:color w:val="000000"/>
          <w:kern w:val="0"/>
          <w:sz w:val="28"/>
          <w:szCs w:val="28"/>
        </w:rPr>
        <w:t>（2）电动机是否变形、损伤、锈蚀，机械性能是否良好（电动机在运行时应不发热、无异常振动及杂音）。</w:t>
      </w:r>
    </w:p>
    <w:p>
      <w:pPr>
        <w:widowControl/>
        <w:spacing w:line="510" w:lineRule="exact"/>
        <w:ind w:firstLine="280" w:firstLineChars="100"/>
        <w:jc w:val="left"/>
        <w:rPr>
          <w:rFonts w:hint="eastAsia" w:ascii="宋体" w:hAnsi="宋体" w:cs="Arial"/>
          <w:color w:val="000000"/>
          <w:kern w:val="0"/>
          <w:sz w:val="28"/>
          <w:szCs w:val="28"/>
        </w:rPr>
      </w:pPr>
      <w:r>
        <w:rPr>
          <w:rFonts w:hint="eastAsia" w:ascii="宋体" w:hAnsi="宋体" w:cs="Arial"/>
          <w:color w:val="000000"/>
          <w:kern w:val="0"/>
          <w:sz w:val="28"/>
          <w:szCs w:val="28"/>
        </w:rPr>
        <w:t>（3）水泵轴与电动机的连接部位是否松动、变形、损伤和严重锈蚀。</w:t>
      </w:r>
    </w:p>
    <w:p>
      <w:pPr>
        <w:widowControl/>
        <w:spacing w:line="510" w:lineRule="exact"/>
        <w:ind w:firstLine="280" w:firstLineChars="100"/>
        <w:jc w:val="left"/>
        <w:rPr>
          <w:rFonts w:hint="eastAsia" w:ascii="宋体" w:hAnsi="宋体" w:cs="Arial"/>
          <w:color w:val="000000"/>
          <w:kern w:val="0"/>
          <w:sz w:val="28"/>
          <w:szCs w:val="28"/>
        </w:rPr>
      </w:pPr>
      <w:r>
        <w:rPr>
          <w:rFonts w:hint="eastAsia" w:ascii="宋体" w:hAnsi="宋体" w:cs="Arial"/>
          <w:color w:val="000000"/>
          <w:kern w:val="0"/>
          <w:sz w:val="28"/>
          <w:szCs w:val="28"/>
        </w:rPr>
        <w:t>（4）填料是否明显漏水，有无变形损伤，螺栓螺母是否松动。</w:t>
      </w:r>
    </w:p>
    <w:p>
      <w:pPr>
        <w:widowControl/>
        <w:spacing w:line="510" w:lineRule="exact"/>
        <w:jc w:val="left"/>
        <w:outlineLvl w:val="3"/>
        <w:rPr>
          <w:rFonts w:ascii="宋体" w:hAnsi="宋体" w:cs="Arial"/>
          <w:b/>
          <w:color w:val="000000"/>
          <w:kern w:val="0"/>
          <w:sz w:val="28"/>
          <w:szCs w:val="28"/>
        </w:rPr>
      </w:pPr>
      <w:r>
        <w:rPr>
          <w:rFonts w:ascii="宋体" w:hAnsi="宋体" w:cs="Arial"/>
          <w:b/>
          <w:color w:val="000000"/>
          <w:kern w:val="0"/>
          <w:sz w:val="28"/>
          <w:szCs w:val="28"/>
        </w:rPr>
        <w:t>3.5电控柜的维护保养</w:t>
      </w:r>
    </w:p>
    <w:p>
      <w:pPr>
        <w:widowControl/>
        <w:spacing w:line="510" w:lineRule="exact"/>
        <w:ind w:firstLine="280" w:firstLineChars="100"/>
        <w:jc w:val="left"/>
        <w:rPr>
          <w:rFonts w:hint="eastAsia" w:ascii="宋体" w:hAnsi="宋体" w:cs="Arial"/>
          <w:color w:val="000000"/>
          <w:kern w:val="0"/>
          <w:sz w:val="28"/>
          <w:szCs w:val="28"/>
        </w:rPr>
      </w:pPr>
      <w:r>
        <w:rPr>
          <w:rFonts w:hint="eastAsia" w:ascii="宋体" w:hAnsi="宋体" w:cs="Arial"/>
          <w:color w:val="000000"/>
          <w:kern w:val="0"/>
          <w:sz w:val="28"/>
          <w:szCs w:val="28"/>
        </w:rPr>
        <w:t>3.5.1每月检查控制柜有无变形、损伤、腐蚀。</w:t>
      </w:r>
    </w:p>
    <w:p>
      <w:pPr>
        <w:widowControl/>
        <w:spacing w:line="510" w:lineRule="exact"/>
        <w:ind w:firstLine="280" w:firstLineChars="100"/>
        <w:jc w:val="left"/>
        <w:rPr>
          <w:rFonts w:hint="eastAsia" w:ascii="宋体" w:hAnsi="宋体" w:cs="Arial"/>
          <w:color w:val="000000"/>
          <w:kern w:val="0"/>
          <w:sz w:val="28"/>
          <w:szCs w:val="28"/>
        </w:rPr>
      </w:pPr>
      <w:r>
        <w:rPr>
          <w:rFonts w:hint="eastAsia" w:ascii="宋体" w:hAnsi="宋体" w:cs="Arial"/>
          <w:color w:val="000000"/>
          <w:kern w:val="0"/>
          <w:sz w:val="28"/>
          <w:szCs w:val="28"/>
        </w:rPr>
        <w:t>3.5.2每月检查线路图及操作说明是否齐全。</w:t>
      </w:r>
    </w:p>
    <w:p>
      <w:pPr>
        <w:widowControl/>
        <w:spacing w:line="510" w:lineRule="exact"/>
        <w:ind w:firstLine="280" w:firstLineChars="100"/>
        <w:jc w:val="left"/>
        <w:rPr>
          <w:rFonts w:hint="eastAsia" w:ascii="宋体" w:hAnsi="宋体" w:cs="Arial"/>
          <w:color w:val="000000"/>
          <w:kern w:val="0"/>
          <w:sz w:val="28"/>
          <w:szCs w:val="28"/>
        </w:rPr>
      </w:pPr>
      <w:r>
        <w:rPr>
          <w:rFonts w:hint="eastAsia" w:ascii="宋体" w:hAnsi="宋体" w:cs="Arial"/>
          <w:color w:val="000000"/>
          <w:kern w:val="0"/>
          <w:sz w:val="28"/>
          <w:szCs w:val="28"/>
        </w:rPr>
        <w:t>3.5.3每月检查电压、电流表的指标是否在规定的范围内。开关是否有变形、损伤、标志脱落、处于正常状态。控制盘的指示灯是否正常。</w:t>
      </w:r>
    </w:p>
    <w:p>
      <w:pPr>
        <w:widowControl/>
        <w:spacing w:line="510" w:lineRule="exact"/>
        <w:ind w:firstLine="280" w:firstLineChars="100"/>
        <w:jc w:val="left"/>
        <w:rPr>
          <w:rFonts w:hint="eastAsia" w:ascii="宋体" w:hAnsi="宋体" w:cs="Arial"/>
          <w:color w:val="000000"/>
          <w:kern w:val="0"/>
          <w:sz w:val="28"/>
          <w:szCs w:val="28"/>
        </w:rPr>
      </w:pPr>
      <w:r>
        <w:rPr>
          <w:rFonts w:hint="eastAsia" w:ascii="宋体" w:hAnsi="宋体" w:cs="Arial"/>
          <w:color w:val="000000"/>
          <w:kern w:val="0"/>
          <w:sz w:val="28"/>
          <w:szCs w:val="28"/>
        </w:rPr>
        <w:t>3.5.4每月检查电控柜内继电器是否脱落、松动，接点是否烧损，转换开关应处于自动状态。各导线连接处是否松脱，绝缘是否损伤。</w:t>
      </w:r>
    </w:p>
    <w:p>
      <w:pPr>
        <w:widowControl/>
        <w:spacing w:line="510" w:lineRule="exact"/>
        <w:ind w:firstLine="280" w:firstLineChars="100"/>
        <w:jc w:val="left"/>
        <w:rPr>
          <w:rFonts w:hint="eastAsia" w:ascii="宋体" w:hAnsi="宋体" w:cs="Arial"/>
          <w:color w:val="000000"/>
          <w:kern w:val="0"/>
          <w:sz w:val="28"/>
          <w:szCs w:val="28"/>
        </w:rPr>
      </w:pPr>
      <w:r>
        <w:rPr>
          <w:rFonts w:hint="eastAsia" w:ascii="宋体" w:hAnsi="宋体" w:cs="Arial"/>
          <w:color w:val="000000"/>
          <w:kern w:val="0"/>
          <w:sz w:val="28"/>
          <w:szCs w:val="28"/>
        </w:rPr>
        <w:t>3.5.5类比主泵故障，查看自动切换启动备用泵情况，同时查看仪表及指示灯显示。</w:t>
      </w:r>
    </w:p>
    <w:p>
      <w:pPr>
        <w:widowControl/>
        <w:spacing w:line="510" w:lineRule="exact"/>
        <w:ind w:firstLine="280" w:firstLineChars="100"/>
        <w:jc w:val="left"/>
        <w:rPr>
          <w:rFonts w:hint="eastAsia" w:ascii="宋体" w:hAnsi="宋体" w:cs="Arial"/>
          <w:color w:val="000000"/>
          <w:kern w:val="0"/>
          <w:sz w:val="28"/>
          <w:szCs w:val="28"/>
        </w:rPr>
      </w:pPr>
      <w:r>
        <w:rPr>
          <w:rFonts w:hint="eastAsia" w:ascii="宋体" w:hAnsi="宋体" w:cs="Arial"/>
          <w:color w:val="000000"/>
          <w:kern w:val="0"/>
          <w:sz w:val="28"/>
          <w:szCs w:val="28"/>
        </w:rPr>
        <w:t>3.5.6</w:t>
      </w:r>
      <w:r>
        <w:rPr>
          <w:rFonts w:hint="eastAsia" w:ascii="宋体" w:hAnsi="宋体" w:cs="Arial"/>
          <w:color w:val="000000"/>
          <w:sz w:val="28"/>
          <w:szCs w:val="28"/>
        </w:rPr>
        <w:t>每月对消防水泵结合器接口及附件检查一次，确认接口是否完好、无渗漏、闷盖齐全。</w:t>
      </w:r>
    </w:p>
    <w:p>
      <w:pPr>
        <w:widowControl/>
        <w:spacing w:line="510" w:lineRule="exact"/>
        <w:jc w:val="left"/>
        <w:outlineLvl w:val="3"/>
        <w:rPr>
          <w:rFonts w:ascii="宋体" w:hAnsi="宋体" w:cs="Arial"/>
          <w:b/>
          <w:color w:val="000000"/>
          <w:kern w:val="0"/>
          <w:sz w:val="28"/>
          <w:szCs w:val="28"/>
        </w:rPr>
      </w:pPr>
      <w:r>
        <w:rPr>
          <w:rFonts w:ascii="宋体" w:hAnsi="宋体" w:cs="Arial"/>
          <w:b/>
          <w:color w:val="000000"/>
          <w:kern w:val="0"/>
          <w:sz w:val="28"/>
          <w:szCs w:val="28"/>
        </w:rPr>
        <w:t>3.6室内消火栓维护保养</w:t>
      </w:r>
    </w:p>
    <w:p>
      <w:pPr>
        <w:widowControl/>
        <w:spacing w:line="510" w:lineRule="exact"/>
        <w:ind w:firstLine="280" w:firstLineChars="100"/>
        <w:jc w:val="left"/>
        <w:rPr>
          <w:rFonts w:hint="eastAsia" w:ascii="宋体" w:hAnsi="宋体" w:cs="Arial"/>
          <w:color w:val="000000"/>
          <w:kern w:val="0"/>
          <w:sz w:val="28"/>
          <w:szCs w:val="28"/>
        </w:rPr>
      </w:pPr>
      <w:r>
        <w:rPr>
          <w:rFonts w:hint="eastAsia" w:ascii="宋体" w:hAnsi="宋体" w:cs="Arial"/>
          <w:color w:val="000000"/>
          <w:kern w:val="0"/>
          <w:sz w:val="28"/>
          <w:szCs w:val="28"/>
        </w:rPr>
        <w:t>3.6.1每月对消火栓进行如下检查﹕</w:t>
      </w:r>
    </w:p>
    <w:p>
      <w:pPr>
        <w:widowControl/>
        <w:spacing w:line="510" w:lineRule="exact"/>
        <w:ind w:firstLine="280" w:firstLineChars="100"/>
        <w:jc w:val="left"/>
        <w:rPr>
          <w:rFonts w:hint="eastAsia" w:ascii="宋体" w:hAnsi="宋体" w:cs="Arial"/>
          <w:color w:val="000000"/>
          <w:kern w:val="0"/>
          <w:sz w:val="28"/>
          <w:szCs w:val="28"/>
        </w:rPr>
      </w:pPr>
      <w:r>
        <w:rPr>
          <w:rFonts w:hint="eastAsia" w:ascii="宋体" w:hAnsi="宋体" w:cs="Arial"/>
          <w:color w:val="000000"/>
          <w:kern w:val="0"/>
          <w:sz w:val="28"/>
          <w:szCs w:val="28"/>
        </w:rPr>
        <w:t>3.6.2确保消火栓周围没有障碍物阻挡,取用方便。</w:t>
      </w:r>
    </w:p>
    <w:p>
      <w:pPr>
        <w:widowControl/>
        <w:spacing w:line="510" w:lineRule="exact"/>
        <w:ind w:firstLine="280" w:firstLineChars="100"/>
        <w:jc w:val="left"/>
        <w:rPr>
          <w:rFonts w:hint="eastAsia" w:ascii="宋体" w:hAnsi="宋体" w:cs="Arial"/>
          <w:color w:val="000000"/>
          <w:kern w:val="0"/>
          <w:sz w:val="28"/>
          <w:szCs w:val="28"/>
        </w:rPr>
      </w:pPr>
      <w:r>
        <w:rPr>
          <w:rFonts w:hint="eastAsia" w:ascii="宋体" w:hAnsi="宋体" w:cs="Arial"/>
          <w:color w:val="000000"/>
          <w:kern w:val="0"/>
          <w:sz w:val="28"/>
          <w:szCs w:val="28"/>
        </w:rPr>
        <w:t>3.6.3确保消火栓外观整洁、标示清晰、无机械损伤及严重腐蚀。</w:t>
      </w:r>
    </w:p>
    <w:p>
      <w:pPr>
        <w:widowControl/>
        <w:spacing w:line="510" w:lineRule="exact"/>
        <w:ind w:firstLine="280" w:firstLineChars="100"/>
        <w:jc w:val="left"/>
        <w:rPr>
          <w:rFonts w:hint="eastAsia" w:ascii="宋体" w:hAnsi="宋体" w:cs="Arial"/>
          <w:color w:val="000000"/>
          <w:kern w:val="0"/>
          <w:sz w:val="28"/>
          <w:szCs w:val="28"/>
        </w:rPr>
      </w:pPr>
      <w:r>
        <w:rPr>
          <w:rFonts w:hint="eastAsia" w:ascii="宋体" w:hAnsi="宋体" w:cs="Arial"/>
          <w:color w:val="000000"/>
          <w:kern w:val="0"/>
          <w:sz w:val="28"/>
          <w:szCs w:val="28"/>
        </w:rPr>
        <w:t>3.6.4检查消火栓有无生锈漏水现象;栓口的橡胶垫圈等密封件有无损坏或丢失;消火栓的闸阀开启是否灵活，必要时应对阀杆加润滑油。</w:t>
      </w:r>
    </w:p>
    <w:p>
      <w:pPr>
        <w:widowControl/>
        <w:spacing w:line="510" w:lineRule="exact"/>
        <w:ind w:firstLine="280" w:firstLineChars="100"/>
        <w:jc w:val="left"/>
        <w:rPr>
          <w:rFonts w:hint="eastAsia" w:ascii="宋体" w:hAnsi="宋体" w:cs="Arial"/>
          <w:color w:val="000000"/>
          <w:kern w:val="0"/>
          <w:sz w:val="28"/>
          <w:szCs w:val="28"/>
        </w:rPr>
      </w:pPr>
      <w:r>
        <w:rPr>
          <w:rFonts w:hint="eastAsia" w:ascii="宋体" w:hAnsi="宋体" w:cs="Arial"/>
          <w:color w:val="000000"/>
          <w:kern w:val="0"/>
          <w:sz w:val="28"/>
          <w:szCs w:val="28"/>
        </w:rPr>
        <w:t>3.6.5对室内消火栓还应检查消火栓箱内的水枪、水带等设备是否完备配套，水龙带有无霉腐﹔破玻按钮工作状态正常。</w:t>
      </w:r>
    </w:p>
    <w:p>
      <w:pPr>
        <w:widowControl/>
        <w:spacing w:line="510" w:lineRule="exact"/>
        <w:ind w:firstLine="280" w:firstLineChars="100"/>
        <w:jc w:val="left"/>
        <w:rPr>
          <w:rFonts w:hint="eastAsia" w:ascii="宋体" w:hAnsi="宋体" w:cs="Arial"/>
          <w:color w:val="000000"/>
          <w:kern w:val="0"/>
          <w:sz w:val="28"/>
          <w:szCs w:val="28"/>
        </w:rPr>
      </w:pPr>
      <w:r>
        <w:rPr>
          <w:rFonts w:hint="eastAsia" w:ascii="宋体" w:hAnsi="宋体" w:cs="Arial"/>
          <w:color w:val="000000"/>
          <w:kern w:val="0"/>
          <w:sz w:val="28"/>
          <w:szCs w:val="28"/>
        </w:rPr>
        <w:t>3.6.6随时抽查消火栓的出水情况。对重点部位的消火栓每年应逐个进行出水检查；对非重点部位的消火栓可按消火栓总数的10％～20％进行出水抽测实验。连接水带、水枪，触发启泵按钮，查看消防泵启动和信号显示。</w:t>
      </w:r>
    </w:p>
    <w:p>
      <w:pPr>
        <w:widowControl/>
        <w:spacing w:line="510" w:lineRule="exact"/>
        <w:ind w:firstLine="280" w:firstLineChars="100"/>
        <w:jc w:val="left"/>
        <w:rPr>
          <w:rFonts w:hint="eastAsia" w:ascii="宋体" w:hAnsi="宋体" w:cs="Arial"/>
          <w:color w:val="000000"/>
          <w:kern w:val="0"/>
          <w:sz w:val="28"/>
          <w:szCs w:val="28"/>
        </w:rPr>
      </w:pPr>
      <w:r>
        <w:rPr>
          <w:rFonts w:hint="eastAsia" w:ascii="宋体" w:hAnsi="宋体" w:cs="Arial"/>
          <w:color w:val="000000"/>
          <w:kern w:val="0"/>
          <w:sz w:val="28"/>
          <w:szCs w:val="28"/>
        </w:rPr>
        <w:drawing>
          <wp:anchor distT="0" distB="0" distL="114300" distR="114300" simplePos="0" relativeHeight="251659264" behindDoc="1" locked="1" layoutInCell="1" allowOverlap="1">
            <wp:simplePos x="0" y="0"/>
            <wp:positionH relativeFrom="column">
              <wp:posOffset>4027170</wp:posOffset>
            </wp:positionH>
            <wp:positionV relativeFrom="paragraph">
              <wp:posOffset>7696200</wp:posOffset>
            </wp:positionV>
            <wp:extent cx="1460500" cy="215900"/>
            <wp:effectExtent l="0" t="0" r="2540" b="12700"/>
            <wp:wrapNone/>
            <wp:docPr id="29" name="图片 30" descr="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30" descr="108"/>
                    <pic:cNvPicPr>
                      <a:picLocks noChangeAspect="1"/>
                    </pic:cNvPicPr>
                  </pic:nvPicPr>
                  <pic:blipFill>
                    <a:blip r:embed="rId5"/>
                    <a:stretch>
                      <a:fillRect/>
                    </a:stretch>
                  </pic:blipFill>
                  <pic:spPr>
                    <a:xfrm>
                      <a:off x="0" y="0"/>
                      <a:ext cx="1460500" cy="215900"/>
                    </a:xfrm>
                    <a:prstGeom prst="rect">
                      <a:avLst/>
                    </a:prstGeom>
                    <a:noFill/>
                    <a:ln>
                      <a:noFill/>
                    </a:ln>
                  </pic:spPr>
                </pic:pic>
              </a:graphicData>
            </a:graphic>
          </wp:anchor>
        </w:drawing>
      </w:r>
      <w:r>
        <w:rPr>
          <w:rFonts w:hint="eastAsia" w:ascii="宋体" w:hAnsi="宋体" w:cs="Arial"/>
          <w:color w:val="000000"/>
          <w:kern w:val="0"/>
          <w:sz w:val="28"/>
          <w:szCs w:val="28"/>
        </w:rPr>
        <w:t>3.6.7室内消火栓系统还应随时观察消防水池、水箱的水位情况，发现不足应及时补充。</w:t>
      </w:r>
    </w:p>
    <w:p>
      <w:pPr>
        <w:widowControl/>
        <w:spacing w:line="510" w:lineRule="exact"/>
        <w:jc w:val="left"/>
        <w:outlineLvl w:val="3"/>
        <w:rPr>
          <w:rFonts w:ascii="宋体" w:hAnsi="宋体" w:cs="Arial"/>
          <w:b/>
          <w:color w:val="000000"/>
          <w:kern w:val="0"/>
          <w:sz w:val="28"/>
          <w:szCs w:val="28"/>
        </w:rPr>
      </w:pPr>
      <w:r>
        <w:rPr>
          <w:rFonts w:ascii="宋体" w:hAnsi="宋体" w:cs="Arial"/>
          <w:b/>
          <w:color w:val="000000"/>
          <w:kern w:val="0"/>
          <w:sz w:val="28"/>
          <w:szCs w:val="28"/>
        </w:rPr>
        <w:t>3.7室外消火栓维护保养</w:t>
      </w:r>
    </w:p>
    <w:p>
      <w:pPr>
        <w:widowControl/>
        <w:spacing w:line="510" w:lineRule="exact"/>
        <w:ind w:firstLine="280" w:firstLineChars="100"/>
        <w:jc w:val="left"/>
        <w:rPr>
          <w:rFonts w:hint="eastAsia" w:ascii="宋体" w:hAnsi="宋体" w:cs="Arial"/>
          <w:color w:val="000000"/>
          <w:kern w:val="0"/>
          <w:sz w:val="28"/>
          <w:szCs w:val="28"/>
        </w:rPr>
      </w:pPr>
      <w:r>
        <w:rPr>
          <w:rFonts w:hint="eastAsia" w:ascii="宋体" w:hAnsi="宋体" w:cs="Arial"/>
          <w:color w:val="000000"/>
          <w:kern w:val="0"/>
          <w:sz w:val="28"/>
          <w:szCs w:val="28"/>
        </w:rPr>
        <w:t>室外消火栓应每季度进行一次检查保养，其内容主要包括：</w:t>
      </w:r>
    </w:p>
    <w:p>
      <w:pPr>
        <w:widowControl/>
        <w:spacing w:line="510" w:lineRule="exact"/>
        <w:ind w:firstLine="280" w:firstLineChars="100"/>
        <w:jc w:val="left"/>
        <w:rPr>
          <w:rFonts w:hint="eastAsia" w:ascii="宋体" w:hAnsi="宋体" w:cs="Arial"/>
          <w:color w:val="000000"/>
          <w:spacing w:val="-8"/>
          <w:kern w:val="0"/>
          <w:sz w:val="28"/>
          <w:szCs w:val="28"/>
        </w:rPr>
      </w:pPr>
      <w:r>
        <w:rPr>
          <w:rFonts w:hint="eastAsia" w:ascii="宋体" w:hAnsi="宋体" w:cs="Arial"/>
          <w:color w:val="000000"/>
          <w:kern w:val="0"/>
          <w:sz w:val="28"/>
          <w:szCs w:val="28"/>
        </w:rPr>
        <w:t>3.7.1</w:t>
      </w:r>
      <w:r>
        <w:rPr>
          <w:rFonts w:hint="eastAsia" w:ascii="宋体" w:hAnsi="宋体" w:cs="Arial"/>
          <w:color w:val="000000"/>
          <w:spacing w:val="-8"/>
          <w:kern w:val="0"/>
          <w:sz w:val="28"/>
          <w:szCs w:val="28"/>
        </w:rPr>
        <w:t>用专用扳手转动消火栓启闭杆，观察其灵活性。必要时加注润滑油。</w:t>
      </w:r>
    </w:p>
    <w:p>
      <w:pPr>
        <w:widowControl/>
        <w:spacing w:line="510" w:lineRule="exact"/>
        <w:ind w:firstLine="280" w:firstLineChars="100"/>
        <w:jc w:val="left"/>
        <w:rPr>
          <w:rFonts w:hint="eastAsia" w:ascii="宋体" w:hAnsi="宋体" w:cs="Arial"/>
          <w:color w:val="000000"/>
          <w:kern w:val="0"/>
          <w:sz w:val="28"/>
          <w:szCs w:val="28"/>
        </w:rPr>
      </w:pPr>
      <w:r>
        <w:rPr>
          <w:rFonts w:hint="eastAsia" w:ascii="宋体" w:hAnsi="宋体" w:cs="Arial"/>
          <w:color w:val="000000"/>
          <w:kern w:val="0"/>
          <w:sz w:val="28"/>
          <w:szCs w:val="28"/>
        </w:rPr>
        <w:t>3.7.2检查出水口闷盖是否密封，有无缺损。</w:t>
      </w:r>
    </w:p>
    <w:p>
      <w:pPr>
        <w:widowControl/>
        <w:spacing w:line="510" w:lineRule="exact"/>
        <w:ind w:firstLine="280" w:firstLineChars="100"/>
        <w:jc w:val="left"/>
        <w:rPr>
          <w:rFonts w:hint="eastAsia" w:ascii="宋体" w:hAnsi="宋体" w:cs="Arial"/>
          <w:color w:val="000000"/>
          <w:kern w:val="0"/>
          <w:sz w:val="28"/>
          <w:szCs w:val="28"/>
        </w:rPr>
      </w:pPr>
      <w:r>
        <w:rPr>
          <w:rFonts w:hint="eastAsia" w:ascii="宋体" w:hAnsi="宋体" w:cs="Arial"/>
          <w:color w:val="000000"/>
          <w:kern w:val="0"/>
          <w:sz w:val="28"/>
          <w:szCs w:val="28"/>
        </w:rPr>
        <w:t>3.7.3检查栓体外表油漆有无剥落，有无锈蚀，如有应及时修补。</w:t>
      </w:r>
    </w:p>
    <w:p>
      <w:pPr>
        <w:widowControl/>
        <w:spacing w:line="510" w:lineRule="exact"/>
        <w:ind w:firstLine="280" w:firstLineChars="100"/>
        <w:jc w:val="left"/>
        <w:rPr>
          <w:rFonts w:hint="eastAsia" w:ascii="宋体" w:hAnsi="宋体" w:cs="Arial"/>
          <w:color w:val="000000"/>
          <w:kern w:val="0"/>
          <w:sz w:val="28"/>
          <w:szCs w:val="28"/>
        </w:rPr>
      </w:pPr>
      <w:r>
        <w:rPr>
          <w:rFonts w:hint="eastAsia" w:ascii="宋体" w:hAnsi="宋体" w:cs="Arial"/>
          <w:color w:val="000000"/>
          <w:kern w:val="0"/>
          <w:sz w:val="28"/>
          <w:szCs w:val="28"/>
        </w:rPr>
        <w:t>3.7.4每年开春后入冬前对地上消火栓逐一进行出水试验。</w:t>
      </w:r>
    </w:p>
    <w:p>
      <w:pPr>
        <w:widowControl/>
        <w:spacing w:line="510" w:lineRule="exact"/>
        <w:ind w:firstLine="280" w:firstLineChars="100"/>
        <w:jc w:val="left"/>
        <w:rPr>
          <w:rFonts w:hint="eastAsia" w:ascii="宋体" w:hAnsi="宋体" w:cs="Arial"/>
          <w:color w:val="000000"/>
          <w:kern w:val="0"/>
          <w:sz w:val="28"/>
          <w:szCs w:val="28"/>
        </w:rPr>
      </w:pPr>
      <w:r>
        <w:rPr>
          <w:rFonts w:hint="eastAsia" w:ascii="宋体" w:hAnsi="宋体" w:cs="Arial"/>
          <w:color w:val="000000"/>
          <w:kern w:val="0"/>
          <w:sz w:val="28"/>
          <w:szCs w:val="28"/>
        </w:rPr>
        <w:t>3.7.5定期检查消火栓前端阀门井。</w:t>
      </w:r>
    </w:p>
    <w:p>
      <w:pPr>
        <w:widowControl/>
        <w:spacing w:line="510" w:lineRule="exact"/>
        <w:ind w:firstLine="280" w:firstLineChars="100"/>
        <w:jc w:val="left"/>
        <w:rPr>
          <w:rFonts w:hint="eastAsia" w:ascii="宋体" w:hAnsi="宋体" w:cs="Arial"/>
          <w:color w:val="000000"/>
          <w:kern w:val="0"/>
          <w:sz w:val="28"/>
          <w:szCs w:val="28"/>
        </w:rPr>
      </w:pPr>
      <w:r>
        <w:rPr>
          <w:rFonts w:hint="eastAsia" w:ascii="宋体" w:hAnsi="宋体" w:cs="Arial"/>
          <w:color w:val="000000"/>
          <w:kern w:val="0"/>
          <w:sz w:val="28"/>
          <w:szCs w:val="28"/>
        </w:rPr>
        <w:t>3.7.6保持配套器材的完备有效。</w:t>
      </w:r>
      <w:bookmarkStart w:id="52" w:name="_Toc245091055"/>
      <w:bookmarkStart w:id="53" w:name="_Toc435298427"/>
    </w:p>
    <w:p>
      <w:pPr>
        <w:widowControl/>
        <w:spacing w:line="510" w:lineRule="exact"/>
        <w:jc w:val="left"/>
        <w:rPr>
          <w:rFonts w:ascii="宋体" w:hAnsi="宋体" w:cs="Arial"/>
          <w:color w:val="000000"/>
          <w:kern w:val="0"/>
          <w:sz w:val="28"/>
          <w:szCs w:val="28"/>
        </w:rPr>
      </w:pPr>
      <w:r>
        <w:rPr>
          <w:rFonts w:ascii="宋体" w:hAnsi="宋体" w:cs="Arial"/>
          <w:b/>
          <w:color w:val="000000"/>
          <w:kern w:val="0"/>
          <w:sz w:val="28"/>
          <w:szCs w:val="28"/>
        </w:rPr>
        <w:t>第四节  自动喷淋灭火系统</w:t>
      </w:r>
      <w:bookmarkEnd w:id="52"/>
      <w:r>
        <w:rPr>
          <w:rFonts w:ascii="宋体" w:hAnsi="宋体" w:cs="Arial"/>
          <w:b/>
          <w:color w:val="000000"/>
          <w:kern w:val="0"/>
          <w:sz w:val="28"/>
          <w:szCs w:val="28"/>
        </w:rPr>
        <w:t>维护保养</w:t>
      </w:r>
      <w:bookmarkEnd w:id="53"/>
    </w:p>
    <w:p>
      <w:pPr>
        <w:widowControl/>
        <w:spacing w:line="510" w:lineRule="exact"/>
        <w:ind w:firstLine="280" w:firstLineChars="100"/>
        <w:jc w:val="left"/>
        <w:rPr>
          <w:rFonts w:hint="eastAsia" w:ascii="宋体" w:hAnsi="宋体" w:cs="Arial"/>
          <w:color w:val="000000"/>
          <w:kern w:val="0"/>
          <w:sz w:val="28"/>
          <w:szCs w:val="28"/>
        </w:rPr>
      </w:pPr>
      <w:r>
        <w:rPr>
          <w:rFonts w:ascii="宋体" w:hAnsi="宋体" w:cs="Arial"/>
          <w:color w:val="000000"/>
          <w:kern w:val="0"/>
          <w:sz w:val="28"/>
          <w:szCs w:val="28"/>
        </w:rPr>
        <w:t>4.1报警阀组</w:t>
      </w:r>
      <w:r>
        <w:rPr>
          <w:rFonts w:hint="eastAsia" w:ascii="宋体" w:hAnsi="宋体" w:cs="Arial"/>
          <w:color w:val="000000"/>
          <w:kern w:val="0"/>
          <w:sz w:val="28"/>
          <w:szCs w:val="28"/>
        </w:rPr>
        <w:t>维保</w:t>
      </w:r>
    </w:p>
    <w:p>
      <w:pPr>
        <w:widowControl/>
        <w:spacing w:line="510" w:lineRule="exact"/>
        <w:ind w:firstLine="280" w:firstLineChars="100"/>
        <w:jc w:val="left"/>
        <w:rPr>
          <w:rFonts w:hint="eastAsia" w:ascii="宋体" w:hAnsi="宋体" w:cs="Arial"/>
          <w:color w:val="000000"/>
          <w:kern w:val="0"/>
          <w:sz w:val="28"/>
          <w:szCs w:val="28"/>
        </w:rPr>
      </w:pPr>
      <w:r>
        <w:rPr>
          <w:rFonts w:hint="eastAsia" w:ascii="宋体" w:hAnsi="宋体" w:cs="Arial"/>
          <w:color w:val="000000"/>
          <w:kern w:val="0"/>
          <w:sz w:val="28"/>
          <w:szCs w:val="28"/>
        </w:rPr>
        <w:t>4.1.1每月检查报警阀组外观、标志牌、压力表是否完整。</w:t>
      </w:r>
    </w:p>
    <w:p>
      <w:pPr>
        <w:widowControl/>
        <w:spacing w:line="510" w:lineRule="exact"/>
        <w:ind w:firstLine="280" w:firstLineChars="100"/>
        <w:jc w:val="left"/>
        <w:rPr>
          <w:rFonts w:hint="eastAsia" w:ascii="宋体" w:hAnsi="宋体" w:cs="Arial"/>
          <w:color w:val="000000"/>
          <w:kern w:val="0"/>
          <w:sz w:val="28"/>
          <w:szCs w:val="28"/>
        </w:rPr>
      </w:pPr>
      <w:r>
        <w:rPr>
          <w:rFonts w:hint="eastAsia" w:ascii="宋体" w:hAnsi="宋体" w:cs="Arial"/>
          <w:color w:val="000000"/>
          <w:kern w:val="0"/>
          <w:sz w:val="28"/>
          <w:szCs w:val="28"/>
        </w:rPr>
        <w:t>4.1.2每月对报警阀的压力表进行检查,检查报警前、后压力表指示是否正常。阀的前后压力应基本相当，或阀后压力稍高于阀前。</w:t>
      </w:r>
    </w:p>
    <w:p>
      <w:pPr>
        <w:widowControl/>
        <w:spacing w:line="510" w:lineRule="exact"/>
        <w:ind w:firstLine="280" w:firstLineChars="100"/>
        <w:jc w:val="left"/>
        <w:rPr>
          <w:rFonts w:hint="eastAsia" w:ascii="宋体" w:hAnsi="宋体" w:cs="Arial"/>
          <w:color w:val="000000"/>
          <w:kern w:val="0"/>
          <w:sz w:val="28"/>
          <w:szCs w:val="28"/>
        </w:rPr>
      </w:pPr>
      <w:r>
        <w:rPr>
          <w:rFonts w:hint="eastAsia" w:ascii="宋体" w:hAnsi="宋体" w:cs="Arial"/>
          <w:color w:val="000000"/>
          <w:kern w:val="0"/>
          <w:sz w:val="28"/>
          <w:szCs w:val="28"/>
        </w:rPr>
        <w:t>4.1.3每季度对报警阀应进行开阀试验，观察阀门开启性能和密封性能，以及报警阀各部件的工作状态是否正常。每季度应对报警阀旁的放水试验阀进行一次放水试验，验证系统的供水能力，压力开关的报警功能是否正常。</w:t>
      </w:r>
    </w:p>
    <w:p>
      <w:pPr>
        <w:widowControl/>
        <w:spacing w:line="510" w:lineRule="exact"/>
        <w:ind w:firstLine="275" w:firstLineChars="98"/>
        <w:jc w:val="left"/>
        <w:outlineLvl w:val="3"/>
        <w:rPr>
          <w:rFonts w:ascii="宋体" w:hAnsi="宋体" w:cs="Arial"/>
          <w:b/>
          <w:color w:val="000000"/>
          <w:kern w:val="0"/>
          <w:sz w:val="28"/>
          <w:szCs w:val="28"/>
        </w:rPr>
      </w:pPr>
      <w:r>
        <w:rPr>
          <w:rFonts w:ascii="宋体" w:hAnsi="宋体" w:cs="Arial"/>
          <w:b/>
          <w:color w:val="000000"/>
          <w:kern w:val="0"/>
          <w:sz w:val="28"/>
          <w:szCs w:val="28"/>
        </w:rPr>
        <w:t>4.2自动喷淋头及管道</w:t>
      </w:r>
      <w:r>
        <w:rPr>
          <w:rFonts w:hint="eastAsia" w:ascii="宋体" w:hAnsi="宋体" w:cs="Arial"/>
          <w:b/>
          <w:color w:val="000000"/>
          <w:kern w:val="0"/>
          <w:sz w:val="28"/>
          <w:szCs w:val="28"/>
        </w:rPr>
        <w:t>维保</w:t>
      </w:r>
    </w:p>
    <w:p>
      <w:pPr>
        <w:widowControl/>
        <w:spacing w:line="510" w:lineRule="exact"/>
        <w:ind w:firstLine="280" w:firstLineChars="100"/>
        <w:jc w:val="left"/>
        <w:rPr>
          <w:rFonts w:hint="eastAsia" w:ascii="宋体" w:hAnsi="宋体" w:cs="Arial"/>
          <w:color w:val="000000"/>
          <w:kern w:val="0"/>
          <w:sz w:val="28"/>
          <w:szCs w:val="28"/>
        </w:rPr>
      </w:pPr>
      <w:r>
        <w:rPr>
          <w:rFonts w:hint="eastAsia" w:ascii="宋体" w:hAnsi="宋体" w:cs="Arial"/>
          <w:color w:val="000000"/>
          <w:kern w:val="0"/>
          <w:sz w:val="28"/>
          <w:szCs w:val="28"/>
        </w:rPr>
        <w:t>4.2.1每月应对喷头进行一次外观检查，检查喷头无有损坏、锈蚀、漏水现象，发现有不正常的喷头应及时更换；应保证喷头外表清洁，当喷头上有异物时应及时清除,特别是感温元件应无污垢，必要时进行清洗或更换。更换或安装喷头均应使用专用扳手。</w:t>
      </w:r>
    </w:p>
    <w:p>
      <w:pPr>
        <w:widowControl/>
        <w:spacing w:line="510" w:lineRule="exact"/>
        <w:ind w:firstLine="280" w:firstLineChars="100"/>
        <w:jc w:val="left"/>
        <w:rPr>
          <w:rFonts w:hint="eastAsia" w:ascii="宋体" w:hAnsi="宋体" w:cs="Arial"/>
          <w:color w:val="000000"/>
          <w:kern w:val="0"/>
          <w:sz w:val="28"/>
          <w:szCs w:val="28"/>
        </w:rPr>
      </w:pPr>
      <w:r>
        <w:rPr>
          <w:rFonts w:hint="eastAsia" w:ascii="宋体" w:hAnsi="宋体" w:cs="Arial"/>
          <w:color w:val="000000"/>
          <w:kern w:val="0"/>
          <w:sz w:val="28"/>
          <w:szCs w:val="28"/>
        </w:rPr>
        <w:t>4.2.2各种不同规格的喷头均应有一定数量的备用品，其数量不应小于安装总数的1％，且每种备用喷头不应少于10个。</w:t>
      </w:r>
    </w:p>
    <w:p>
      <w:pPr>
        <w:widowControl/>
        <w:spacing w:line="510" w:lineRule="exact"/>
        <w:ind w:firstLine="280" w:firstLineChars="100"/>
        <w:jc w:val="left"/>
        <w:rPr>
          <w:rFonts w:hint="eastAsia" w:ascii="宋体" w:hAnsi="宋体" w:cs="Arial"/>
          <w:color w:val="000000"/>
          <w:kern w:val="0"/>
          <w:sz w:val="28"/>
          <w:szCs w:val="28"/>
        </w:rPr>
      </w:pPr>
      <w:r>
        <w:rPr>
          <w:rFonts w:hint="eastAsia" w:ascii="宋体" w:hAnsi="宋体" w:cs="Arial"/>
          <w:color w:val="000000"/>
          <w:kern w:val="0"/>
          <w:sz w:val="28"/>
          <w:szCs w:val="28"/>
        </w:rPr>
        <w:t>4.2.3检查管无机械损伤和锈蚀，油漆是否脱落，管道固定是否牢固，管内有无堵塞。</w:t>
      </w:r>
    </w:p>
    <w:p>
      <w:pPr>
        <w:widowControl/>
        <w:spacing w:line="510" w:lineRule="exact"/>
        <w:ind w:firstLine="280" w:firstLineChars="100"/>
        <w:jc w:val="left"/>
        <w:rPr>
          <w:rFonts w:hint="eastAsia" w:ascii="宋体" w:hAnsi="宋体" w:cs="Arial"/>
          <w:color w:val="000000"/>
          <w:sz w:val="28"/>
          <w:szCs w:val="28"/>
        </w:rPr>
      </w:pPr>
      <w:r>
        <w:rPr>
          <w:rFonts w:hint="eastAsia" w:ascii="宋体" w:hAnsi="宋体" w:cs="Arial"/>
          <w:color w:val="000000"/>
          <w:kern w:val="0"/>
          <w:sz w:val="28"/>
          <w:szCs w:val="28"/>
        </w:rPr>
        <w:t>4.2.4每两个月应利用末端试水装置放水，</w:t>
      </w:r>
      <w:r>
        <w:rPr>
          <w:rFonts w:hint="eastAsia" w:ascii="宋体" w:hAnsi="宋体" w:cs="Arial"/>
          <w:color w:val="000000"/>
          <w:sz w:val="28"/>
          <w:szCs w:val="28"/>
        </w:rPr>
        <w:t>对水流指示器作一次检查，确认报警正常。</w:t>
      </w:r>
    </w:p>
    <w:p>
      <w:pPr>
        <w:widowControl/>
        <w:spacing w:line="510" w:lineRule="exact"/>
        <w:ind w:left="281" w:leftChars="134"/>
        <w:jc w:val="left"/>
        <w:rPr>
          <w:rFonts w:hint="eastAsia" w:ascii="宋体" w:hAnsi="宋体" w:cs="Arial"/>
          <w:color w:val="000000"/>
          <w:kern w:val="0"/>
          <w:sz w:val="28"/>
          <w:szCs w:val="28"/>
        </w:rPr>
      </w:pPr>
      <w:r>
        <w:rPr>
          <w:rFonts w:hint="eastAsia" w:ascii="宋体" w:hAnsi="宋体" w:cs="Arial"/>
          <w:color w:val="000000"/>
          <w:kern w:val="0"/>
          <w:sz w:val="28"/>
          <w:szCs w:val="28"/>
        </w:rPr>
        <w:t>4.2.5每季度对湿式报警阀旁的供水阀进行一次供水试验，确认报警正常。</w:t>
      </w:r>
      <w:r>
        <w:rPr>
          <w:rFonts w:hint="eastAsia" w:ascii="宋体" w:hAnsi="宋体" w:cs="Arial"/>
          <w:color w:val="000000"/>
          <w:kern w:val="0"/>
          <w:sz w:val="28"/>
          <w:szCs w:val="28"/>
        </w:rPr>
        <w:br w:type="textWrapping"/>
      </w:r>
      <w:r>
        <w:rPr>
          <w:rFonts w:hint="eastAsia" w:ascii="宋体" w:hAnsi="宋体" w:cs="Arial"/>
          <w:color w:val="000000"/>
          <w:kern w:val="0"/>
          <w:sz w:val="28"/>
          <w:szCs w:val="28"/>
        </w:rPr>
        <w:t>4.2.6每季度对室外阀门、进水控制阀门检查一次确保处于开启状态</w:t>
      </w:r>
      <w:r>
        <w:rPr>
          <w:rFonts w:ascii="宋体" w:hAnsi="宋体" w:cs="Arial"/>
          <w:color w:val="000000"/>
          <w:kern w:val="0"/>
          <w:sz w:val="28"/>
          <w:szCs w:val="28"/>
        </w:rPr>
        <w:t>。</w:t>
      </w:r>
      <w:bookmarkStart w:id="54" w:name="_Toc245091056"/>
      <w:bookmarkStart w:id="55" w:name="_Toc435298428"/>
    </w:p>
    <w:p>
      <w:pPr>
        <w:widowControl/>
        <w:spacing w:line="510" w:lineRule="exact"/>
        <w:ind w:left="281" w:leftChars="134"/>
        <w:jc w:val="left"/>
        <w:rPr>
          <w:rFonts w:ascii="宋体" w:hAnsi="宋体" w:cs="Arial"/>
          <w:color w:val="000000"/>
          <w:kern w:val="0"/>
          <w:sz w:val="28"/>
          <w:szCs w:val="28"/>
        </w:rPr>
      </w:pPr>
      <w:r>
        <w:rPr>
          <w:rFonts w:ascii="宋体" w:hAnsi="宋体" w:cs="Arial"/>
          <w:b/>
          <w:color w:val="000000"/>
          <w:kern w:val="0"/>
          <w:sz w:val="28"/>
          <w:szCs w:val="28"/>
        </w:rPr>
        <w:t>第五节  应急照明和疏散指示标志</w:t>
      </w:r>
      <w:bookmarkEnd w:id="54"/>
      <w:r>
        <w:rPr>
          <w:rFonts w:hint="eastAsia" w:ascii="宋体" w:hAnsi="宋体" w:cs="Arial"/>
          <w:b/>
          <w:color w:val="000000"/>
          <w:kern w:val="0"/>
          <w:sz w:val="28"/>
          <w:szCs w:val="28"/>
        </w:rPr>
        <w:t>维保</w:t>
      </w:r>
      <w:bookmarkEnd w:id="55"/>
    </w:p>
    <w:p>
      <w:pPr>
        <w:widowControl/>
        <w:spacing w:line="510" w:lineRule="exact"/>
        <w:ind w:firstLine="419" w:firstLineChars="149"/>
        <w:jc w:val="left"/>
        <w:outlineLvl w:val="3"/>
        <w:rPr>
          <w:rFonts w:hint="eastAsia" w:ascii="宋体" w:hAnsi="宋体" w:cs="Arial"/>
          <w:b/>
          <w:color w:val="000000"/>
          <w:kern w:val="0"/>
          <w:sz w:val="28"/>
          <w:szCs w:val="28"/>
        </w:rPr>
      </w:pPr>
      <w:r>
        <w:rPr>
          <w:rFonts w:ascii="宋体" w:hAnsi="宋体" w:cs="Arial"/>
          <w:b/>
          <w:color w:val="000000"/>
          <w:kern w:val="0"/>
          <w:sz w:val="28"/>
          <w:szCs w:val="28"/>
        </w:rPr>
        <w:t>5.1</w:t>
      </w:r>
      <w:r>
        <w:rPr>
          <w:rFonts w:hint="eastAsia" w:ascii="宋体" w:hAnsi="宋体" w:cs="Arial"/>
          <w:b/>
          <w:color w:val="000000"/>
          <w:kern w:val="0"/>
          <w:sz w:val="28"/>
          <w:szCs w:val="28"/>
        </w:rPr>
        <w:t>电源与外观检测</w:t>
      </w:r>
    </w:p>
    <w:p>
      <w:pPr>
        <w:widowControl/>
        <w:spacing w:line="510" w:lineRule="exact"/>
        <w:ind w:firstLine="417" w:firstLineChars="149"/>
        <w:jc w:val="left"/>
        <w:rPr>
          <w:rFonts w:ascii="宋体" w:hAnsi="宋体" w:cs="Arial"/>
          <w:color w:val="000000"/>
          <w:kern w:val="0"/>
          <w:sz w:val="28"/>
          <w:szCs w:val="28"/>
        </w:rPr>
      </w:pPr>
      <w:r>
        <w:rPr>
          <w:rFonts w:ascii="宋体" w:hAnsi="宋体" w:cs="Arial"/>
          <w:color w:val="000000"/>
          <w:kern w:val="0"/>
          <w:sz w:val="28"/>
          <w:szCs w:val="28"/>
        </w:rPr>
        <w:t>每月应查看应急照明外观是否有损坏、电源插头是否插在电源插座上、灯管是否工作正常。</w:t>
      </w:r>
    </w:p>
    <w:p>
      <w:pPr>
        <w:widowControl/>
        <w:spacing w:line="510" w:lineRule="exact"/>
        <w:ind w:firstLine="419" w:firstLineChars="149"/>
        <w:jc w:val="left"/>
        <w:outlineLvl w:val="3"/>
        <w:rPr>
          <w:rFonts w:hint="eastAsia" w:ascii="宋体" w:hAnsi="宋体" w:cs="Arial"/>
          <w:b/>
          <w:color w:val="000000"/>
          <w:kern w:val="0"/>
          <w:sz w:val="28"/>
          <w:szCs w:val="28"/>
        </w:rPr>
      </w:pPr>
      <w:r>
        <w:rPr>
          <w:rFonts w:ascii="宋体" w:hAnsi="宋体" w:cs="Arial"/>
          <w:b/>
          <w:color w:val="000000"/>
          <w:kern w:val="0"/>
          <w:sz w:val="28"/>
          <w:szCs w:val="28"/>
        </w:rPr>
        <w:t>5.2应急照明功能测试</w:t>
      </w:r>
    </w:p>
    <w:p>
      <w:pPr>
        <w:widowControl/>
        <w:spacing w:line="510" w:lineRule="exact"/>
        <w:ind w:firstLine="417" w:firstLineChars="149"/>
        <w:jc w:val="left"/>
        <w:rPr>
          <w:rFonts w:ascii="宋体" w:hAnsi="宋体" w:cs="Arial"/>
          <w:color w:val="000000"/>
          <w:kern w:val="0"/>
          <w:sz w:val="28"/>
          <w:szCs w:val="28"/>
        </w:rPr>
      </w:pPr>
      <w:r>
        <w:rPr>
          <w:rFonts w:ascii="宋体" w:hAnsi="宋体" w:cs="Arial"/>
          <w:color w:val="000000"/>
          <w:kern w:val="0"/>
          <w:sz w:val="28"/>
          <w:szCs w:val="28"/>
        </w:rPr>
        <w:t>每季度对应急照明进行一次功能性测试,按下列方法切断正常供电电源，用秒表测量应急工作状态的持续时间：</w:t>
      </w:r>
    </w:p>
    <w:p>
      <w:pPr>
        <w:widowControl/>
        <w:spacing w:line="510" w:lineRule="exact"/>
        <w:ind w:left="628" w:leftChars="299"/>
        <w:jc w:val="left"/>
        <w:rPr>
          <w:rFonts w:ascii="宋体" w:hAnsi="宋体" w:cs="Arial"/>
          <w:color w:val="000000"/>
          <w:kern w:val="0"/>
          <w:sz w:val="28"/>
          <w:szCs w:val="28"/>
        </w:rPr>
      </w:pPr>
      <w:r>
        <w:rPr>
          <w:rFonts w:ascii="宋体" w:hAnsi="宋体" w:cs="Arial"/>
          <w:color w:val="000000"/>
          <w:kern w:val="0"/>
          <w:sz w:val="28"/>
          <w:szCs w:val="28"/>
        </w:rPr>
        <w:t>5.2.1自带电源型和子母电源型切断其主供电电源。</w:t>
      </w:r>
    </w:p>
    <w:p>
      <w:pPr>
        <w:widowControl/>
        <w:spacing w:line="510" w:lineRule="exact"/>
        <w:ind w:left="628" w:leftChars="299"/>
        <w:jc w:val="left"/>
        <w:rPr>
          <w:rFonts w:ascii="宋体" w:hAnsi="宋体" w:cs="Arial"/>
          <w:color w:val="000000"/>
          <w:kern w:val="0"/>
          <w:sz w:val="28"/>
          <w:szCs w:val="28"/>
        </w:rPr>
      </w:pPr>
      <w:r>
        <w:rPr>
          <w:rFonts w:ascii="宋体" w:hAnsi="宋体" w:cs="Arial"/>
          <w:color w:val="000000"/>
          <w:kern w:val="0"/>
          <w:sz w:val="28"/>
          <w:szCs w:val="28"/>
        </w:rPr>
        <w:t>5.2.2集中电源型切断其控制器主电源。</w:t>
      </w:r>
    </w:p>
    <w:p>
      <w:pPr>
        <w:widowControl/>
        <w:spacing w:line="510" w:lineRule="exact"/>
        <w:ind w:left="628" w:leftChars="299"/>
        <w:jc w:val="left"/>
        <w:rPr>
          <w:rFonts w:ascii="宋体" w:hAnsi="宋体" w:cs="Arial"/>
          <w:color w:val="000000"/>
          <w:kern w:val="0"/>
          <w:sz w:val="28"/>
          <w:szCs w:val="28"/>
        </w:rPr>
      </w:pPr>
      <w:r>
        <w:rPr>
          <w:rFonts w:ascii="宋体" w:hAnsi="宋体" w:cs="Arial"/>
          <w:color w:val="000000"/>
          <w:kern w:val="0"/>
          <w:sz w:val="28"/>
          <w:szCs w:val="28"/>
        </w:rPr>
        <w:t>5.2.3接在消防配电线路上的应急照明灯具，切断非消防电源。</w:t>
      </w:r>
    </w:p>
    <w:p>
      <w:pPr>
        <w:widowControl/>
        <w:spacing w:line="510" w:lineRule="exact"/>
        <w:ind w:firstLine="554" w:firstLineChars="198"/>
        <w:jc w:val="left"/>
        <w:outlineLvl w:val="3"/>
        <w:rPr>
          <w:rFonts w:hint="eastAsia" w:ascii="宋体" w:hAnsi="宋体" w:cs="Arial"/>
          <w:color w:val="000000"/>
          <w:kern w:val="0"/>
          <w:sz w:val="28"/>
          <w:szCs w:val="28"/>
        </w:rPr>
      </w:pPr>
      <w:r>
        <w:rPr>
          <w:rFonts w:ascii="宋体" w:hAnsi="宋体" w:cs="Arial"/>
          <w:color w:val="000000"/>
          <w:kern w:val="0"/>
          <w:sz w:val="28"/>
          <w:szCs w:val="28"/>
        </w:rPr>
        <w:t>5.3疏散</w:t>
      </w:r>
      <w:r>
        <w:rPr>
          <w:rFonts w:hint="eastAsia" w:ascii="宋体" w:hAnsi="宋体" w:cs="Arial"/>
          <w:color w:val="000000"/>
          <w:kern w:val="0"/>
          <w:sz w:val="28"/>
          <w:szCs w:val="28"/>
        </w:rPr>
        <w:t>通道</w:t>
      </w:r>
      <w:r>
        <w:rPr>
          <w:rFonts w:ascii="宋体" w:hAnsi="宋体" w:cs="Arial"/>
          <w:color w:val="000000"/>
          <w:kern w:val="0"/>
          <w:sz w:val="28"/>
          <w:szCs w:val="28"/>
        </w:rPr>
        <w:t>应急照明照度测试</w:t>
      </w:r>
    </w:p>
    <w:p>
      <w:pPr>
        <w:widowControl/>
        <w:spacing w:line="510" w:lineRule="exact"/>
        <w:ind w:firstLine="417" w:firstLineChars="149"/>
        <w:jc w:val="left"/>
        <w:rPr>
          <w:rFonts w:hint="eastAsia" w:ascii="宋体" w:hAnsi="宋体" w:cs="Arial"/>
          <w:color w:val="000000"/>
          <w:kern w:val="0"/>
          <w:sz w:val="28"/>
          <w:szCs w:val="28"/>
        </w:rPr>
      </w:pPr>
      <w:r>
        <w:rPr>
          <w:rFonts w:hint="eastAsia" w:ascii="宋体" w:hAnsi="宋体" w:cs="Arial"/>
          <w:color w:val="000000"/>
          <w:kern w:val="0"/>
          <w:sz w:val="28"/>
          <w:szCs w:val="28"/>
        </w:rPr>
        <w:t>使用照度计，测量两个应急照明灯之间地面中心的照度；应符合建筑规的范疏散照度要求；达到规定的应急工作状态持续时间时，重复测量上述测点的照度。</w:t>
      </w:r>
    </w:p>
    <w:p>
      <w:pPr>
        <w:widowControl/>
        <w:spacing w:line="510" w:lineRule="exact"/>
        <w:ind w:firstLine="419" w:firstLineChars="149"/>
        <w:jc w:val="left"/>
        <w:outlineLvl w:val="3"/>
        <w:rPr>
          <w:rFonts w:hint="eastAsia" w:ascii="宋体" w:hAnsi="宋体" w:cs="Arial"/>
          <w:b/>
          <w:color w:val="000000"/>
          <w:kern w:val="0"/>
          <w:sz w:val="28"/>
          <w:szCs w:val="28"/>
        </w:rPr>
      </w:pPr>
      <w:r>
        <w:rPr>
          <w:rFonts w:ascii="宋体" w:hAnsi="宋体" w:cs="Arial"/>
          <w:b/>
          <w:color w:val="000000"/>
          <w:kern w:val="0"/>
          <w:sz w:val="28"/>
          <w:szCs w:val="28"/>
        </w:rPr>
        <w:t>5.4</w:t>
      </w:r>
      <w:r>
        <w:rPr>
          <w:rFonts w:hint="eastAsia" w:ascii="宋体" w:hAnsi="宋体" w:cs="Arial"/>
          <w:b/>
          <w:color w:val="000000"/>
          <w:kern w:val="0"/>
          <w:sz w:val="28"/>
          <w:szCs w:val="28"/>
        </w:rPr>
        <w:t>主要机房</w:t>
      </w:r>
      <w:r>
        <w:rPr>
          <w:rFonts w:ascii="宋体" w:hAnsi="宋体" w:cs="Arial"/>
          <w:b/>
          <w:color w:val="000000"/>
          <w:kern w:val="0"/>
          <w:sz w:val="28"/>
          <w:szCs w:val="28"/>
        </w:rPr>
        <w:t>应急照明照度测试</w:t>
      </w:r>
    </w:p>
    <w:p>
      <w:pPr>
        <w:widowControl/>
        <w:spacing w:line="510" w:lineRule="exact"/>
        <w:ind w:firstLine="417" w:firstLineChars="149"/>
        <w:jc w:val="left"/>
        <w:rPr>
          <w:rFonts w:hint="eastAsia" w:ascii="宋体" w:hAnsi="宋体" w:cs="Arial"/>
          <w:color w:val="000000"/>
          <w:kern w:val="0"/>
          <w:sz w:val="28"/>
          <w:szCs w:val="28"/>
        </w:rPr>
      </w:pPr>
      <w:r>
        <w:rPr>
          <w:rFonts w:hint="eastAsia" w:ascii="宋体" w:hAnsi="宋体" w:cs="Arial"/>
          <w:color w:val="000000"/>
          <w:kern w:val="0"/>
          <w:sz w:val="28"/>
          <w:szCs w:val="28"/>
        </w:rPr>
        <w:t>配电室、消防控制室、消防水泵房、供消防用电的蓄电池室、自备发电机房、电话总机房以及发生火灾时仍需坚持工作的其他房间，切断正常照明后，应急照明应保持正常工作时的最低照度。</w:t>
      </w:r>
    </w:p>
    <w:p>
      <w:pPr>
        <w:widowControl/>
        <w:spacing w:line="510" w:lineRule="exact"/>
        <w:jc w:val="left"/>
        <w:outlineLvl w:val="3"/>
        <w:rPr>
          <w:rFonts w:ascii="宋体" w:hAnsi="宋体" w:cs="Arial"/>
          <w:b/>
          <w:color w:val="000000"/>
          <w:kern w:val="0"/>
          <w:sz w:val="28"/>
          <w:szCs w:val="28"/>
        </w:rPr>
      </w:pPr>
      <w:r>
        <w:rPr>
          <w:rFonts w:ascii="宋体" w:hAnsi="宋体" w:cs="Arial"/>
          <w:b/>
          <w:color w:val="000000"/>
          <w:kern w:val="0"/>
          <w:sz w:val="28"/>
          <w:szCs w:val="28"/>
        </w:rPr>
        <w:t>5.5疏散指示标志测试</w:t>
      </w:r>
    </w:p>
    <w:p>
      <w:pPr>
        <w:widowControl/>
        <w:spacing w:line="510" w:lineRule="exact"/>
        <w:jc w:val="left"/>
        <w:rPr>
          <w:rFonts w:ascii="宋体" w:hAnsi="宋体" w:cs="Arial"/>
          <w:color w:val="000000"/>
          <w:kern w:val="0"/>
          <w:sz w:val="28"/>
          <w:szCs w:val="28"/>
        </w:rPr>
      </w:pPr>
      <w:r>
        <w:rPr>
          <w:rFonts w:ascii="宋体" w:hAnsi="宋体" w:cs="Arial"/>
          <w:color w:val="000000"/>
          <w:kern w:val="0"/>
          <w:sz w:val="28"/>
          <w:szCs w:val="28"/>
        </w:rPr>
        <w:t>5.5.1每月查看外观，核对位置及完好情况。</w:t>
      </w:r>
    </w:p>
    <w:p>
      <w:pPr>
        <w:widowControl/>
        <w:spacing w:line="510" w:lineRule="exact"/>
        <w:jc w:val="left"/>
        <w:rPr>
          <w:rFonts w:ascii="宋体" w:hAnsi="宋体" w:cs="Arial"/>
          <w:color w:val="000000"/>
          <w:kern w:val="0"/>
          <w:sz w:val="28"/>
          <w:szCs w:val="28"/>
        </w:rPr>
      </w:pPr>
      <w:r>
        <w:rPr>
          <w:rFonts w:ascii="宋体" w:hAnsi="宋体" w:cs="Arial"/>
          <w:color w:val="000000"/>
          <w:kern w:val="0"/>
          <w:sz w:val="28"/>
          <w:szCs w:val="28"/>
        </w:rPr>
        <w:t>5.5.2每季度对疏散指示标志进行一次功能性测试﹕</w:t>
      </w:r>
    </w:p>
    <w:p>
      <w:pPr>
        <w:widowControl/>
        <w:spacing w:line="510" w:lineRule="exact"/>
        <w:ind w:firstLine="140" w:firstLineChars="50"/>
        <w:jc w:val="left"/>
        <w:rPr>
          <w:rFonts w:hint="eastAsia" w:ascii="宋体" w:hAnsi="宋体" w:cs="Arial"/>
          <w:color w:val="000000"/>
          <w:kern w:val="0"/>
          <w:sz w:val="28"/>
          <w:szCs w:val="28"/>
        </w:rPr>
      </w:pPr>
      <w:r>
        <w:rPr>
          <w:rFonts w:hint="eastAsia" w:ascii="宋体" w:hAnsi="宋体" w:cs="Arial"/>
          <w:color w:val="000000"/>
          <w:kern w:val="0"/>
          <w:sz w:val="28"/>
          <w:szCs w:val="28"/>
        </w:rPr>
        <w:t>(1)</w:t>
      </w:r>
      <w:r>
        <w:rPr>
          <w:rFonts w:ascii="宋体" w:hAnsi="宋体" w:cs="Arial"/>
          <w:color w:val="000000"/>
          <w:kern w:val="0"/>
          <w:sz w:val="28"/>
          <w:szCs w:val="28"/>
        </w:rPr>
        <w:t>关闭正常照明，查看发光疏散指示标志的自发光情况。</w:t>
      </w:r>
    </w:p>
    <w:p>
      <w:pPr>
        <w:widowControl/>
        <w:spacing w:line="510" w:lineRule="exact"/>
        <w:jc w:val="left"/>
        <w:rPr>
          <w:rFonts w:ascii="宋体" w:hAnsi="宋体" w:cs="Arial"/>
          <w:color w:val="000000"/>
          <w:kern w:val="0"/>
          <w:sz w:val="28"/>
          <w:szCs w:val="28"/>
        </w:rPr>
      </w:pPr>
      <w:r>
        <w:rPr>
          <w:rFonts w:hint="eastAsia" w:ascii="宋体" w:hAnsi="宋体" w:cs="Arial"/>
          <w:color w:val="000000"/>
          <w:kern w:val="0"/>
          <w:sz w:val="28"/>
          <w:szCs w:val="28"/>
        </w:rPr>
        <w:t>（2）</w:t>
      </w:r>
      <w:r>
        <w:rPr>
          <w:rFonts w:ascii="宋体" w:hAnsi="宋体" w:cs="Arial"/>
          <w:color w:val="000000"/>
          <w:kern w:val="0"/>
          <w:sz w:val="28"/>
          <w:szCs w:val="28"/>
        </w:rPr>
        <w:t>切断正常供电电源，在灯光疏散指示标志前通道中心处，用照度计测量地面照度；达到规定的应急工作状态持续时间时，重复测量上述测点的照度。</w:t>
      </w:r>
    </w:p>
    <w:p>
      <w:pPr>
        <w:widowControl/>
        <w:spacing w:line="510" w:lineRule="exact"/>
        <w:outlineLvl w:val="2"/>
        <w:rPr>
          <w:rFonts w:ascii="宋体" w:hAnsi="宋体" w:cs="Arial"/>
          <w:b/>
          <w:color w:val="000000"/>
          <w:kern w:val="0"/>
          <w:sz w:val="28"/>
          <w:szCs w:val="28"/>
        </w:rPr>
      </w:pPr>
      <w:bookmarkStart w:id="56" w:name="_Toc245091057"/>
      <w:bookmarkStart w:id="57" w:name="_Toc435298429"/>
      <w:r>
        <w:rPr>
          <w:rFonts w:ascii="宋体" w:hAnsi="宋体" w:cs="Arial"/>
          <w:b/>
          <w:color w:val="000000"/>
          <w:kern w:val="0"/>
          <w:sz w:val="28"/>
          <w:szCs w:val="28"/>
        </w:rPr>
        <w:t>第六节  应急广播系统</w:t>
      </w:r>
      <w:bookmarkEnd w:id="56"/>
      <w:r>
        <w:rPr>
          <w:rFonts w:hint="eastAsia" w:ascii="宋体" w:hAnsi="宋体" w:cs="Arial"/>
          <w:b/>
          <w:color w:val="000000"/>
          <w:kern w:val="0"/>
          <w:sz w:val="28"/>
          <w:szCs w:val="28"/>
        </w:rPr>
        <w:t>维保</w:t>
      </w:r>
      <w:bookmarkEnd w:id="57"/>
    </w:p>
    <w:p>
      <w:pPr>
        <w:widowControl/>
        <w:spacing w:line="510" w:lineRule="exact"/>
        <w:ind w:firstLine="422" w:firstLineChars="150"/>
        <w:jc w:val="left"/>
        <w:outlineLvl w:val="3"/>
        <w:rPr>
          <w:rFonts w:ascii="宋体" w:hAnsi="宋体" w:cs="Arial"/>
          <w:b/>
          <w:color w:val="000000"/>
          <w:kern w:val="0"/>
          <w:sz w:val="28"/>
          <w:szCs w:val="28"/>
        </w:rPr>
      </w:pPr>
      <w:r>
        <w:rPr>
          <w:rFonts w:ascii="宋体" w:hAnsi="宋体" w:cs="Arial"/>
          <w:b/>
          <w:color w:val="000000"/>
          <w:kern w:val="0"/>
          <w:sz w:val="28"/>
          <w:szCs w:val="28"/>
        </w:rPr>
        <w:t>6.1消防消防中心消防广播测试</w:t>
      </w:r>
    </w:p>
    <w:p>
      <w:pPr>
        <w:widowControl/>
        <w:spacing w:line="510" w:lineRule="exact"/>
        <w:ind w:firstLine="420" w:firstLineChars="150"/>
        <w:jc w:val="left"/>
        <w:rPr>
          <w:rFonts w:ascii="宋体" w:hAnsi="宋体" w:cs="Arial"/>
          <w:color w:val="000000"/>
          <w:kern w:val="0"/>
          <w:sz w:val="28"/>
          <w:szCs w:val="28"/>
        </w:rPr>
      </w:pPr>
      <w:r>
        <w:rPr>
          <w:rFonts w:ascii="宋体" w:hAnsi="宋体" w:cs="Arial"/>
          <w:color w:val="000000"/>
          <w:kern w:val="0"/>
          <w:sz w:val="28"/>
          <w:szCs w:val="28"/>
        </w:rPr>
        <w:t>每月在消防控制室用话筒对所选区域播音，检查音响效果。</w:t>
      </w:r>
    </w:p>
    <w:p>
      <w:pPr>
        <w:widowControl/>
        <w:spacing w:line="510" w:lineRule="exact"/>
        <w:ind w:firstLine="422" w:firstLineChars="150"/>
        <w:jc w:val="left"/>
        <w:outlineLvl w:val="3"/>
        <w:rPr>
          <w:rFonts w:ascii="宋体" w:hAnsi="宋体" w:cs="Arial"/>
          <w:b/>
          <w:color w:val="000000"/>
          <w:kern w:val="0"/>
          <w:sz w:val="28"/>
          <w:szCs w:val="28"/>
        </w:rPr>
      </w:pPr>
      <w:r>
        <w:rPr>
          <w:rFonts w:ascii="宋体" w:hAnsi="宋体" w:cs="Arial"/>
          <w:b/>
          <w:color w:val="000000"/>
          <w:kern w:val="0"/>
          <w:sz w:val="28"/>
          <w:szCs w:val="28"/>
        </w:rPr>
        <w:t>6.2消防广播联动测试</w:t>
      </w:r>
    </w:p>
    <w:p>
      <w:pPr>
        <w:widowControl/>
        <w:spacing w:line="510" w:lineRule="exact"/>
        <w:ind w:firstLine="420" w:firstLineChars="150"/>
        <w:jc w:val="left"/>
        <w:rPr>
          <w:rFonts w:ascii="宋体" w:hAnsi="宋体" w:cs="Arial"/>
          <w:color w:val="000000"/>
          <w:kern w:val="0"/>
          <w:sz w:val="28"/>
          <w:szCs w:val="28"/>
        </w:rPr>
      </w:pPr>
      <w:r>
        <w:rPr>
          <w:rFonts w:ascii="宋体" w:hAnsi="宋体" w:cs="Arial"/>
          <w:color w:val="000000"/>
          <w:kern w:val="0"/>
          <w:sz w:val="28"/>
          <w:szCs w:val="28"/>
        </w:rPr>
        <w:t>每季度自动控制方式下，分别触发两个相关的火灾探测器或触发手动报警按钮后，核对启动火灾应急广播的区域、检查音响效果。</w:t>
      </w:r>
    </w:p>
    <w:p>
      <w:pPr>
        <w:widowControl/>
        <w:spacing w:line="510" w:lineRule="exact"/>
        <w:ind w:firstLine="422" w:firstLineChars="150"/>
        <w:jc w:val="left"/>
        <w:outlineLvl w:val="3"/>
        <w:rPr>
          <w:rFonts w:ascii="宋体" w:hAnsi="宋体" w:cs="Arial"/>
          <w:b/>
          <w:color w:val="000000"/>
          <w:kern w:val="0"/>
          <w:sz w:val="28"/>
          <w:szCs w:val="28"/>
        </w:rPr>
      </w:pPr>
      <w:r>
        <w:rPr>
          <w:rFonts w:ascii="宋体" w:hAnsi="宋体" w:cs="Arial"/>
          <w:b/>
          <w:color w:val="000000"/>
          <w:kern w:val="0"/>
          <w:sz w:val="28"/>
          <w:szCs w:val="28"/>
        </w:rPr>
        <w:t>6.3消防广播自动和手动强制切换测试</w:t>
      </w:r>
    </w:p>
    <w:p>
      <w:pPr>
        <w:widowControl/>
        <w:spacing w:line="510" w:lineRule="exact"/>
        <w:ind w:firstLine="420" w:firstLineChars="150"/>
        <w:jc w:val="left"/>
        <w:rPr>
          <w:rFonts w:ascii="宋体" w:hAnsi="宋体" w:cs="Arial"/>
          <w:color w:val="000000"/>
          <w:kern w:val="0"/>
          <w:sz w:val="28"/>
          <w:szCs w:val="28"/>
        </w:rPr>
      </w:pPr>
      <w:r>
        <w:rPr>
          <w:rFonts w:ascii="宋体" w:hAnsi="宋体" w:cs="Arial"/>
          <w:color w:val="000000"/>
          <w:kern w:val="0"/>
          <w:sz w:val="28"/>
          <w:szCs w:val="28"/>
        </w:rPr>
        <w:t>每月在公共广播扩音机处于关闭和播放状态下，自动和手动强制切换火灾应急广播。</w:t>
      </w:r>
    </w:p>
    <w:p>
      <w:pPr>
        <w:widowControl/>
        <w:spacing w:line="510" w:lineRule="exact"/>
        <w:outlineLvl w:val="2"/>
        <w:rPr>
          <w:rFonts w:ascii="宋体" w:hAnsi="宋体" w:cs="Arial"/>
          <w:b/>
          <w:color w:val="000000"/>
          <w:kern w:val="0"/>
          <w:sz w:val="28"/>
          <w:szCs w:val="28"/>
        </w:rPr>
      </w:pPr>
      <w:bookmarkStart w:id="58" w:name="_Toc245091058"/>
      <w:bookmarkStart w:id="59" w:name="_Toc435298430"/>
      <w:r>
        <w:rPr>
          <w:rFonts w:ascii="宋体" w:hAnsi="宋体" w:cs="Arial"/>
          <w:b/>
          <w:color w:val="000000"/>
          <w:kern w:val="0"/>
          <w:sz w:val="28"/>
          <w:szCs w:val="28"/>
        </w:rPr>
        <w:t>第七节  防火分隔设施</w:t>
      </w:r>
      <w:bookmarkEnd w:id="58"/>
      <w:r>
        <w:rPr>
          <w:rFonts w:ascii="宋体" w:hAnsi="宋体" w:cs="Arial"/>
          <w:b/>
          <w:color w:val="000000"/>
          <w:kern w:val="0"/>
          <w:sz w:val="28"/>
          <w:szCs w:val="28"/>
        </w:rPr>
        <w:t>维保</w:t>
      </w:r>
      <w:bookmarkEnd w:id="59"/>
    </w:p>
    <w:p>
      <w:pPr>
        <w:widowControl/>
        <w:spacing w:line="510" w:lineRule="exact"/>
        <w:jc w:val="left"/>
        <w:outlineLvl w:val="3"/>
        <w:rPr>
          <w:rFonts w:ascii="宋体" w:hAnsi="宋体" w:cs="Arial"/>
          <w:b/>
          <w:color w:val="000000"/>
          <w:kern w:val="0"/>
          <w:sz w:val="28"/>
          <w:szCs w:val="28"/>
        </w:rPr>
      </w:pPr>
      <w:r>
        <w:rPr>
          <w:rFonts w:ascii="宋体" w:hAnsi="宋体" w:cs="Arial"/>
          <w:b/>
          <w:color w:val="000000"/>
          <w:kern w:val="0"/>
          <w:sz w:val="28"/>
          <w:szCs w:val="28"/>
        </w:rPr>
        <w:t>7.1防火门测试</w:t>
      </w:r>
    </w:p>
    <w:p>
      <w:pPr>
        <w:widowControl/>
        <w:spacing w:line="510" w:lineRule="exact"/>
        <w:jc w:val="left"/>
        <w:rPr>
          <w:rFonts w:ascii="宋体" w:hAnsi="宋体" w:cs="Arial"/>
          <w:color w:val="000000"/>
          <w:kern w:val="0"/>
          <w:sz w:val="28"/>
          <w:szCs w:val="28"/>
        </w:rPr>
      </w:pPr>
      <w:r>
        <w:rPr>
          <w:rFonts w:ascii="宋体" w:hAnsi="宋体" w:cs="Arial"/>
          <w:color w:val="000000"/>
          <w:kern w:val="0"/>
          <w:sz w:val="28"/>
          <w:szCs w:val="28"/>
        </w:rPr>
        <w:t>7.1.1每月查看外观、关闭效果，双扇门的关闭顺序。</w:t>
      </w:r>
    </w:p>
    <w:p>
      <w:pPr>
        <w:widowControl/>
        <w:spacing w:line="510" w:lineRule="exact"/>
        <w:jc w:val="left"/>
        <w:rPr>
          <w:rFonts w:ascii="宋体" w:hAnsi="宋体" w:cs="Arial"/>
          <w:color w:val="000000"/>
          <w:kern w:val="0"/>
          <w:sz w:val="28"/>
          <w:szCs w:val="28"/>
        </w:rPr>
      </w:pPr>
      <w:r>
        <w:rPr>
          <w:rFonts w:ascii="宋体" w:hAnsi="宋体" w:cs="Arial"/>
          <w:color w:val="000000"/>
          <w:kern w:val="0"/>
          <w:sz w:val="28"/>
          <w:szCs w:val="28"/>
        </w:rPr>
        <w:t>7.1.2每季度对于疏散通道上设有出入口控制系统的防火门，自动或远端手动输出控制信号，查看出入口控制系统的解除情况及反馈信号。</w:t>
      </w:r>
    </w:p>
    <w:p>
      <w:pPr>
        <w:widowControl/>
        <w:spacing w:line="510" w:lineRule="exact"/>
        <w:jc w:val="left"/>
        <w:outlineLvl w:val="3"/>
        <w:rPr>
          <w:rFonts w:ascii="宋体" w:hAnsi="宋体" w:cs="Arial"/>
          <w:b/>
          <w:color w:val="000000"/>
          <w:kern w:val="0"/>
          <w:sz w:val="28"/>
          <w:szCs w:val="28"/>
        </w:rPr>
      </w:pPr>
      <w:r>
        <w:rPr>
          <w:rFonts w:ascii="宋体" w:hAnsi="宋体" w:cs="Arial"/>
          <w:b/>
          <w:color w:val="000000"/>
          <w:kern w:val="0"/>
          <w:sz w:val="28"/>
          <w:szCs w:val="28"/>
        </w:rPr>
        <w:t>7.2防火卷帘测试</w:t>
      </w:r>
    </w:p>
    <w:p>
      <w:pPr>
        <w:widowControl/>
        <w:spacing w:line="510" w:lineRule="exact"/>
        <w:jc w:val="left"/>
        <w:rPr>
          <w:rFonts w:hint="eastAsia" w:ascii="宋体" w:hAnsi="宋体" w:cs="Arial"/>
          <w:color w:val="000000"/>
          <w:kern w:val="0"/>
          <w:sz w:val="28"/>
          <w:szCs w:val="28"/>
        </w:rPr>
      </w:pPr>
      <w:r>
        <w:rPr>
          <w:rFonts w:hint="eastAsia" w:ascii="宋体" w:hAnsi="宋体" w:cs="Arial"/>
          <w:color w:val="000000"/>
          <w:kern w:val="0"/>
          <w:sz w:val="28"/>
          <w:szCs w:val="28"/>
        </w:rPr>
        <w:t>7.2.1每月查看外观。</w:t>
      </w:r>
    </w:p>
    <w:p>
      <w:pPr>
        <w:widowControl/>
        <w:spacing w:line="510" w:lineRule="exact"/>
        <w:jc w:val="left"/>
        <w:rPr>
          <w:rFonts w:hint="eastAsia" w:ascii="宋体" w:hAnsi="宋体" w:cs="Arial"/>
          <w:color w:val="000000"/>
          <w:kern w:val="0"/>
          <w:sz w:val="28"/>
          <w:szCs w:val="28"/>
        </w:rPr>
      </w:pPr>
      <w:r>
        <w:rPr>
          <w:rFonts w:hint="eastAsia" w:ascii="宋体" w:hAnsi="宋体" w:cs="Arial"/>
          <w:color w:val="000000"/>
          <w:kern w:val="0"/>
          <w:sz w:val="28"/>
          <w:szCs w:val="28"/>
        </w:rPr>
        <w:t>7.2.2每季度进行下列方式操作，查看卷帘运行情况反馈信号后重定。机械操作卷帘升降。</w:t>
      </w:r>
    </w:p>
    <w:p>
      <w:pPr>
        <w:widowControl/>
        <w:spacing w:line="510" w:lineRule="exact"/>
        <w:jc w:val="left"/>
        <w:rPr>
          <w:rFonts w:hint="eastAsia" w:ascii="宋体" w:hAnsi="宋体" w:cs="Arial"/>
          <w:color w:val="000000"/>
          <w:kern w:val="0"/>
          <w:sz w:val="28"/>
          <w:szCs w:val="28"/>
        </w:rPr>
      </w:pPr>
      <w:r>
        <w:rPr>
          <w:rFonts w:hint="eastAsia" w:ascii="宋体" w:hAnsi="宋体" w:cs="Arial"/>
          <w:color w:val="000000"/>
          <w:kern w:val="0"/>
          <w:sz w:val="28"/>
          <w:szCs w:val="28"/>
        </w:rPr>
        <w:t>7.2.3触发手动控制按钮。</w:t>
      </w:r>
    </w:p>
    <w:p>
      <w:pPr>
        <w:widowControl/>
        <w:spacing w:line="510" w:lineRule="exact"/>
        <w:jc w:val="left"/>
        <w:rPr>
          <w:rFonts w:hint="eastAsia" w:ascii="宋体" w:hAnsi="宋体" w:cs="Arial"/>
          <w:color w:val="000000"/>
          <w:kern w:val="0"/>
          <w:sz w:val="28"/>
          <w:szCs w:val="28"/>
        </w:rPr>
      </w:pPr>
      <w:r>
        <w:rPr>
          <w:rFonts w:hint="eastAsia" w:ascii="宋体" w:hAnsi="宋体" w:cs="Arial"/>
          <w:color w:val="000000"/>
          <w:kern w:val="0"/>
          <w:sz w:val="28"/>
          <w:szCs w:val="28"/>
        </w:rPr>
        <w:t>7.2.4发散烟雾或不低于54℃热气测试其自动反应状况。</w:t>
      </w:r>
    </w:p>
    <w:p>
      <w:pPr>
        <w:widowControl/>
        <w:spacing w:line="510" w:lineRule="exact"/>
        <w:outlineLvl w:val="2"/>
        <w:rPr>
          <w:rFonts w:ascii="宋体" w:hAnsi="宋体" w:cs="Arial"/>
          <w:b/>
          <w:color w:val="000000"/>
          <w:kern w:val="0"/>
          <w:sz w:val="28"/>
          <w:szCs w:val="28"/>
        </w:rPr>
      </w:pPr>
      <w:bookmarkStart w:id="60" w:name="_Toc245091059"/>
      <w:bookmarkStart w:id="61" w:name="_Toc435298431"/>
      <w:r>
        <w:rPr>
          <w:rFonts w:ascii="宋体" w:hAnsi="宋体" w:cs="Arial"/>
          <w:b/>
          <w:color w:val="000000"/>
          <w:kern w:val="0"/>
          <w:sz w:val="28"/>
          <w:szCs w:val="28"/>
        </w:rPr>
        <w:t>第八节  灭火器维护管理</w:t>
      </w:r>
      <w:bookmarkEnd w:id="60"/>
      <w:bookmarkEnd w:id="61"/>
    </w:p>
    <w:p>
      <w:pPr>
        <w:widowControl/>
        <w:spacing w:line="510" w:lineRule="exact"/>
        <w:jc w:val="left"/>
        <w:outlineLvl w:val="3"/>
        <w:rPr>
          <w:rFonts w:ascii="宋体" w:hAnsi="宋体" w:cs="Arial"/>
          <w:b/>
          <w:color w:val="000000"/>
          <w:kern w:val="0"/>
          <w:sz w:val="28"/>
          <w:szCs w:val="28"/>
        </w:rPr>
      </w:pPr>
      <w:r>
        <w:rPr>
          <w:rFonts w:ascii="宋体" w:hAnsi="宋体" w:cs="Arial"/>
          <w:b/>
          <w:color w:val="000000"/>
          <w:kern w:val="0"/>
          <w:sz w:val="28"/>
          <w:szCs w:val="28"/>
        </w:rPr>
        <w:t>8.1日常管理和维护检查</w:t>
      </w:r>
    </w:p>
    <w:p>
      <w:pPr>
        <w:widowControl/>
        <w:spacing w:line="510" w:lineRule="exact"/>
        <w:jc w:val="left"/>
        <w:rPr>
          <w:rFonts w:hint="eastAsia" w:ascii="宋体" w:hAnsi="宋体" w:cs="Arial"/>
          <w:color w:val="000000"/>
          <w:kern w:val="0"/>
          <w:sz w:val="28"/>
          <w:szCs w:val="28"/>
        </w:rPr>
      </w:pPr>
      <w:r>
        <w:rPr>
          <w:rFonts w:hint="eastAsia" w:ascii="宋体" w:hAnsi="宋体" w:cs="Arial"/>
          <w:kern w:val="0"/>
          <w:sz w:val="28"/>
          <w:szCs w:val="28"/>
        </w:rPr>
        <w:t>维保公司应</w:t>
      </w:r>
      <w:r>
        <w:rPr>
          <w:rFonts w:hint="eastAsia" w:ascii="宋体" w:hAnsi="宋体" w:cs="Arial"/>
          <w:color w:val="000000"/>
          <w:kern w:val="0"/>
          <w:sz w:val="28"/>
          <w:szCs w:val="28"/>
        </w:rPr>
        <w:t>加强对学院灭火器的日常管理和维护。要建立“消防器材检查表(灭火器)”，登记类型、配置数量、设置部位和维护管理的责任人；明确维护管理责任人的职责；并张贴在灭火器放置处。</w:t>
      </w:r>
    </w:p>
    <w:p>
      <w:pPr>
        <w:widowControl/>
        <w:spacing w:line="510" w:lineRule="exact"/>
        <w:jc w:val="left"/>
        <w:outlineLvl w:val="3"/>
        <w:rPr>
          <w:rFonts w:ascii="宋体" w:hAnsi="宋体" w:cs="Arial"/>
          <w:b/>
          <w:color w:val="000000"/>
          <w:kern w:val="0"/>
          <w:sz w:val="28"/>
          <w:szCs w:val="28"/>
        </w:rPr>
      </w:pPr>
      <w:r>
        <w:rPr>
          <w:rFonts w:ascii="宋体" w:hAnsi="宋体" w:cs="Arial"/>
          <w:b/>
          <w:color w:val="000000"/>
          <w:kern w:val="0"/>
          <w:sz w:val="28"/>
          <w:szCs w:val="28"/>
        </w:rPr>
        <w:t>8.2设置和和使用情况检查</w:t>
      </w:r>
    </w:p>
    <w:p>
      <w:pPr>
        <w:widowControl/>
        <w:spacing w:line="510" w:lineRule="exact"/>
        <w:jc w:val="left"/>
        <w:rPr>
          <w:rFonts w:hint="eastAsia" w:ascii="宋体" w:hAnsi="宋体" w:cs="Arial"/>
          <w:color w:val="000000"/>
          <w:kern w:val="0"/>
          <w:sz w:val="28"/>
          <w:szCs w:val="28"/>
        </w:rPr>
      </w:pPr>
      <w:r>
        <w:rPr>
          <w:rFonts w:hint="eastAsia" w:ascii="宋体" w:hAnsi="宋体" w:cs="Arial"/>
          <w:color w:val="000000"/>
          <w:kern w:val="0"/>
          <w:sz w:val="28"/>
          <w:szCs w:val="28"/>
        </w:rPr>
        <w:t>管理责任人必须依照“消防器材检查表(灭火器)”之内容每月检查一次。检查的内容﹕</w:t>
      </w:r>
    </w:p>
    <w:p>
      <w:pPr>
        <w:widowControl/>
        <w:spacing w:line="510" w:lineRule="exact"/>
        <w:jc w:val="left"/>
        <w:rPr>
          <w:rFonts w:hint="eastAsia" w:ascii="宋体" w:hAnsi="宋体" w:cs="Arial"/>
          <w:color w:val="000000"/>
          <w:kern w:val="0"/>
          <w:sz w:val="28"/>
          <w:szCs w:val="28"/>
        </w:rPr>
      </w:pPr>
      <w:r>
        <w:rPr>
          <w:rFonts w:hint="eastAsia" w:ascii="宋体" w:hAnsi="宋体" w:cs="Arial"/>
          <w:color w:val="000000"/>
          <w:kern w:val="0"/>
          <w:sz w:val="28"/>
          <w:szCs w:val="28"/>
        </w:rPr>
        <w:t>8.2.1灭火器位置应按管理单位之最新规划位置进行摆放,不得随意挪作它用,摆放稳固,没有埋压,灭火器箱不得上锁,避免日光曝晒和强辐射热。</w:t>
      </w:r>
    </w:p>
    <w:p>
      <w:pPr>
        <w:widowControl/>
        <w:spacing w:line="510" w:lineRule="exact"/>
        <w:jc w:val="left"/>
        <w:rPr>
          <w:rFonts w:hint="eastAsia" w:ascii="宋体" w:hAnsi="宋体" w:cs="Arial"/>
          <w:color w:val="000000"/>
          <w:kern w:val="0"/>
          <w:sz w:val="28"/>
          <w:szCs w:val="28"/>
        </w:rPr>
      </w:pPr>
      <w:r>
        <w:rPr>
          <w:rFonts w:hint="eastAsia" w:ascii="宋体" w:hAnsi="宋体" w:cs="Arial"/>
          <w:color w:val="000000"/>
          <w:kern w:val="0"/>
          <w:sz w:val="28"/>
          <w:szCs w:val="28"/>
        </w:rPr>
        <w:t>8.2.2铅封及插销均完好无损,未曾动用。</w:t>
      </w:r>
    </w:p>
    <w:p>
      <w:pPr>
        <w:widowControl/>
        <w:spacing w:line="510" w:lineRule="exact"/>
        <w:jc w:val="left"/>
        <w:rPr>
          <w:rFonts w:hint="eastAsia" w:ascii="宋体" w:hAnsi="宋体" w:cs="Arial"/>
          <w:color w:val="000000"/>
          <w:kern w:val="0"/>
          <w:sz w:val="28"/>
          <w:szCs w:val="28"/>
        </w:rPr>
      </w:pPr>
      <w:r>
        <w:rPr>
          <w:rFonts w:hint="eastAsia" w:ascii="宋体" w:hAnsi="宋体" w:cs="Arial"/>
          <w:color w:val="000000"/>
          <w:kern w:val="0"/>
          <w:sz w:val="28"/>
          <w:szCs w:val="28"/>
        </w:rPr>
        <w:t>8.2.3灭火器压力表的外表面是否变形、损伤；压力表指针应指向红区或红﹑绿区之间。</w:t>
      </w:r>
    </w:p>
    <w:p>
      <w:pPr>
        <w:widowControl/>
        <w:spacing w:line="510" w:lineRule="exact"/>
        <w:jc w:val="left"/>
        <w:rPr>
          <w:rFonts w:hint="eastAsia" w:ascii="宋体" w:hAnsi="宋体" w:cs="Arial"/>
          <w:color w:val="000000"/>
          <w:kern w:val="0"/>
          <w:sz w:val="28"/>
          <w:szCs w:val="28"/>
        </w:rPr>
      </w:pPr>
      <w:r>
        <w:rPr>
          <w:rFonts w:hint="eastAsia" w:ascii="宋体" w:hAnsi="宋体" w:cs="Arial"/>
          <w:color w:val="000000"/>
          <w:kern w:val="0"/>
          <w:sz w:val="28"/>
          <w:szCs w:val="28"/>
        </w:rPr>
        <w:t>8.2.4灭火器是否在有效期内。</w:t>
      </w:r>
    </w:p>
    <w:p>
      <w:pPr>
        <w:widowControl/>
        <w:spacing w:line="510" w:lineRule="exact"/>
        <w:jc w:val="left"/>
        <w:rPr>
          <w:rFonts w:hint="eastAsia" w:ascii="宋体" w:hAnsi="宋体" w:cs="Arial"/>
          <w:color w:val="000000"/>
          <w:kern w:val="0"/>
          <w:sz w:val="28"/>
          <w:szCs w:val="28"/>
        </w:rPr>
      </w:pPr>
      <w:r>
        <w:rPr>
          <w:rFonts w:hint="eastAsia" w:ascii="宋体" w:hAnsi="宋体" w:cs="Arial"/>
          <w:color w:val="000000"/>
          <w:kern w:val="0"/>
          <w:sz w:val="28"/>
          <w:szCs w:val="28"/>
        </w:rPr>
        <w:t>8.2.5一旦发现灭火器失效或曾动用过应通知</w:t>
      </w:r>
      <w:r>
        <w:rPr>
          <w:rFonts w:hint="eastAsia" w:ascii="宋体" w:hAnsi="宋体" w:cs="Arial"/>
          <w:kern w:val="0"/>
          <w:sz w:val="28"/>
          <w:szCs w:val="28"/>
        </w:rPr>
        <w:t>学院</w:t>
      </w:r>
      <w:r>
        <w:rPr>
          <w:rFonts w:hint="eastAsia" w:ascii="宋体" w:hAnsi="宋体" w:cs="Arial"/>
          <w:color w:val="000000"/>
          <w:kern w:val="0"/>
          <w:sz w:val="28"/>
          <w:szCs w:val="28"/>
        </w:rPr>
        <w:t>更换。</w:t>
      </w:r>
    </w:p>
    <w:p>
      <w:pPr>
        <w:widowControl/>
        <w:spacing w:line="510" w:lineRule="exact"/>
        <w:jc w:val="left"/>
        <w:outlineLvl w:val="3"/>
        <w:rPr>
          <w:rFonts w:ascii="宋体" w:hAnsi="宋体" w:cs="Arial"/>
          <w:b/>
          <w:color w:val="000000"/>
          <w:kern w:val="0"/>
          <w:sz w:val="28"/>
          <w:szCs w:val="28"/>
        </w:rPr>
      </w:pPr>
      <w:r>
        <w:rPr>
          <w:rFonts w:ascii="宋体" w:hAnsi="宋体" w:cs="Arial"/>
          <w:b/>
          <w:color w:val="000000"/>
          <w:kern w:val="0"/>
          <w:sz w:val="28"/>
          <w:szCs w:val="28"/>
        </w:rPr>
        <w:t>8.3灭火器性能检查</w:t>
      </w:r>
    </w:p>
    <w:p>
      <w:pPr>
        <w:widowControl/>
        <w:spacing w:line="510" w:lineRule="exact"/>
        <w:ind w:firstLine="417" w:firstLineChars="149"/>
        <w:jc w:val="left"/>
        <w:rPr>
          <w:rFonts w:hint="eastAsia" w:ascii="宋体" w:hAnsi="宋体" w:cs="Arial"/>
          <w:color w:val="000000"/>
          <w:kern w:val="0"/>
          <w:sz w:val="28"/>
          <w:szCs w:val="28"/>
        </w:rPr>
      </w:pPr>
      <w:r>
        <w:rPr>
          <w:rFonts w:hint="eastAsia" w:ascii="宋体" w:hAnsi="宋体" w:cs="Arial"/>
          <w:color w:val="000000"/>
          <w:kern w:val="0"/>
          <w:sz w:val="28"/>
          <w:szCs w:val="28"/>
        </w:rPr>
        <w:t xml:space="preserve">管理责任人至少每十二个月委托专业从事消防设施的单位对所有灭火器进行一次功能性检查。性检查发现存在问题的必须委托有维修资质的维修单位进行维修，更换已损件、筒体按规定年限进行水压试验、重新充装灭火剂和驱动气体。严格落实灭火器报废制度。 </w:t>
      </w:r>
    </w:p>
    <w:p>
      <w:pPr>
        <w:widowControl/>
        <w:spacing w:line="510" w:lineRule="exact"/>
        <w:jc w:val="left"/>
        <w:rPr>
          <w:rFonts w:hint="eastAsia" w:ascii="宋体" w:hAnsi="宋体" w:cs="Arial"/>
          <w:color w:val="000000"/>
          <w:kern w:val="0"/>
          <w:sz w:val="28"/>
          <w:szCs w:val="28"/>
        </w:rPr>
      </w:pPr>
      <w:r>
        <w:rPr>
          <w:rFonts w:hint="eastAsia" w:ascii="宋体" w:hAnsi="宋体" w:cs="Arial"/>
          <w:color w:val="000000"/>
          <w:kern w:val="0"/>
          <w:sz w:val="28"/>
          <w:szCs w:val="28"/>
        </w:rPr>
        <w:t>检查的内容﹕</w:t>
      </w:r>
    </w:p>
    <w:p>
      <w:pPr>
        <w:widowControl/>
        <w:spacing w:line="510" w:lineRule="exact"/>
        <w:ind w:firstLine="280" w:firstLineChars="100"/>
        <w:jc w:val="left"/>
        <w:rPr>
          <w:rFonts w:hint="eastAsia" w:ascii="宋体" w:hAnsi="宋体" w:cs="Arial"/>
          <w:color w:val="000000"/>
          <w:kern w:val="0"/>
          <w:sz w:val="28"/>
          <w:szCs w:val="28"/>
        </w:rPr>
      </w:pPr>
      <w:r>
        <w:rPr>
          <w:rFonts w:hint="eastAsia" w:ascii="宋体" w:hAnsi="宋体" w:cs="Arial"/>
          <w:color w:val="000000"/>
          <w:kern w:val="0"/>
          <w:sz w:val="28"/>
          <w:szCs w:val="28"/>
        </w:rPr>
        <w:t>8.3.1灭火器筒体是否有锈蚀、变形现象、铭牌是否完整清晰。</w:t>
      </w:r>
    </w:p>
    <w:p>
      <w:pPr>
        <w:widowControl/>
        <w:spacing w:line="510" w:lineRule="exact"/>
        <w:ind w:firstLine="280" w:firstLineChars="100"/>
        <w:jc w:val="left"/>
        <w:rPr>
          <w:rFonts w:hint="eastAsia" w:ascii="宋体" w:hAnsi="宋体" w:cs="Arial"/>
          <w:color w:val="000000"/>
          <w:kern w:val="0"/>
          <w:sz w:val="28"/>
          <w:szCs w:val="28"/>
        </w:rPr>
      </w:pPr>
      <w:r>
        <w:rPr>
          <w:rFonts w:hint="eastAsia" w:ascii="宋体" w:hAnsi="宋体" w:cs="Arial"/>
          <w:color w:val="000000"/>
          <w:kern w:val="0"/>
          <w:sz w:val="28"/>
          <w:szCs w:val="28"/>
        </w:rPr>
        <w:t>8.3.2喷嘴是否有变形、开裂、损伤；喷射软管是否畅通、是否有变形和损伤。</w:t>
      </w:r>
    </w:p>
    <w:p>
      <w:pPr>
        <w:widowControl/>
        <w:spacing w:line="510" w:lineRule="exact"/>
        <w:ind w:firstLine="280" w:firstLineChars="100"/>
        <w:jc w:val="left"/>
        <w:rPr>
          <w:rFonts w:hint="eastAsia" w:ascii="宋体" w:hAnsi="宋体" w:cs="Arial"/>
          <w:color w:val="000000"/>
          <w:kern w:val="0"/>
          <w:sz w:val="28"/>
          <w:szCs w:val="28"/>
        </w:rPr>
      </w:pPr>
      <w:r>
        <w:rPr>
          <w:rFonts w:hint="eastAsia" w:ascii="宋体" w:hAnsi="宋体" w:cs="Arial"/>
          <w:color w:val="000000"/>
          <w:kern w:val="0"/>
          <w:sz w:val="28"/>
          <w:szCs w:val="28"/>
        </w:rPr>
        <w:t>8.3.3灭火器压力表的外表面是否变形、损伤，指标是否指在绿区。</w:t>
      </w:r>
    </w:p>
    <w:p>
      <w:pPr>
        <w:widowControl/>
        <w:spacing w:line="510" w:lineRule="exact"/>
        <w:ind w:firstLine="280" w:firstLineChars="100"/>
        <w:jc w:val="left"/>
        <w:rPr>
          <w:rFonts w:hint="eastAsia" w:ascii="宋体" w:hAnsi="宋体" w:cs="Arial"/>
          <w:color w:val="000000"/>
          <w:kern w:val="0"/>
          <w:sz w:val="28"/>
          <w:szCs w:val="28"/>
        </w:rPr>
      </w:pPr>
      <w:r>
        <w:rPr>
          <w:rFonts w:hint="eastAsia" w:ascii="宋体" w:hAnsi="宋体" w:cs="Arial"/>
          <w:color w:val="000000"/>
          <w:kern w:val="0"/>
          <w:sz w:val="28"/>
          <w:szCs w:val="28"/>
        </w:rPr>
        <w:t>8.3.4灭火器压把、阀体等金属件是否有严重损伤、变形、锈蚀等影响使用的缺陷。</w:t>
      </w:r>
    </w:p>
    <w:p>
      <w:pPr>
        <w:widowControl/>
        <w:spacing w:line="510" w:lineRule="exact"/>
        <w:ind w:firstLine="280" w:firstLineChars="100"/>
        <w:jc w:val="left"/>
        <w:rPr>
          <w:rFonts w:ascii="宋体" w:hAnsi="宋体" w:cs="Arial"/>
          <w:color w:val="000000"/>
          <w:kern w:val="0"/>
          <w:sz w:val="28"/>
          <w:szCs w:val="28"/>
        </w:rPr>
      </w:pPr>
      <w:r>
        <w:rPr>
          <w:rFonts w:hint="eastAsia" w:ascii="宋体" w:hAnsi="宋体" w:cs="Arial"/>
          <w:color w:val="000000"/>
          <w:kern w:val="0"/>
          <w:sz w:val="28"/>
          <w:szCs w:val="28"/>
        </w:rPr>
        <w:t>8.3.5在相同批次的灭火器中抽取一具灭火器进行灭火性能测试。</w:t>
      </w:r>
    </w:p>
    <w:p>
      <w:pPr>
        <w:tabs>
          <w:tab w:val="left" w:pos="0"/>
        </w:tabs>
        <w:spacing w:line="510" w:lineRule="exact"/>
        <w:outlineLvl w:val="2"/>
        <w:rPr>
          <w:rFonts w:hint="eastAsia" w:ascii="宋体" w:hAnsi="宋体" w:cs="Arial"/>
          <w:b/>
          <w:sz w:val="28"/>
          <w:szCs w:val="28"/>
        </w:rPr>
      </w:pPr>
      <w:bookmarkStart w:id="62" w:name="_Toc435298432"/>
      <w:r>
        <w:rPr>
          <w:rFonts w:hint="eastAsia" w:ascii="宋体" w:hAnsi="宋体" w:cs="Arial"/>
          <w:b/>
          <w:sz w:val="28"/>
          <w:szCs w:val="28"/>
        </w:rPr>
        <w:t>第九节、</w:t>
      </w:r>
      <w:r>
        <w:rPr>
          <w:rFonts w:ascii="宋体" w:hAnsi="宋体" w:cs="Arial"/>
          <w:b/>
          <w:sz w:val="28"/>
          <w:szCs w:val="28"/>
        </w:rPr>
        <w:t>防排烟系统</w:t>
      </w:r>
      <w:bookmarkEnd w:id="62"/>
    </w:p>
    <w:p>
      <w:pPr>
        <w:tabs>
          <w:tab w:val="left" w:pos="210"/>
        </w:tabs>
        <w:spacing w:line="510" w:lineRule="exact"/>
        <w:outlineLvl w:val="3"/>
        <w:rPr>
          <w:rFonts w:ascii="宋体" w:hAnsi="宋体" w:cs="Arial"/>
          <w:sz w:val="28"/>
          <w:szCs w:val="28"/>
        </w:rPr>
      </w:pPr>
      <w:r>
        <w:rPr>
          <w:rFonts w:hint="eastAsia" w:ascii="宋体" w:hAnsi="宋体" w:cs="Arial"/>
          <w:b/>
          <w:color w:val="000000"/>
          <w:kern w:val="0"/>
          <w:sz w:val="28"/>
          <w:szCs w:val="28"/>
        </w:rPr>
        <w:t>9.1</w:t>
      </w:r>
      <w:r>
        <w:rPr>
          <w:rFonts w:ascii="宋体" w:hAnsi="宋体" w:cs="Arial"/>
          <w:b/>
          <w:color w:val="000000"/>
          <w:kern w:val="0"/>
          <w:sz w:val="28"/>
          <w:szCs w:val="28"/>
        </w:rPr>
        <w:t>每月</w:t>
      </w:r>
      <w:r>
        <w:rPr>
          <w:rFonts w:ascii="宋体" w:hAnsi="宋体" w:cs="Arial"/>
          <w:b/>
          <w:sz w:val="28"/>
          <w:szCs w:val="28"/>
        </w:rPr>
        <w:t>对排烟阀、排烟防火阀、送风阀的维护保养</w:t>
      </w:r>
      <w:r>
        <w:rPr>
          <w:rFonts w:ascii="宋体" w:hAnsi="宋体" w:cs="Arial"/>
          <w:sz w:val="28"/>
          <w:szCs w:val="28"/>
        </w:rPr>
        <w:t>：</w:t>
      </w:r>
    </w:p>
    <w:p>
      <w:pPr>
        <w:tabs>
          <w:tab w:val="left" w:pos="210"/>
        </w:tabs>
        <w:spacing w:line="510" w:lineRule="exact"/>
        <w:ind w:firstLine="280" w:firstLineChars="100"/>
        <w:rPr>
          <w:rFonts w:ascii="宋体" w:hAnsi="宋体" w:cs="Arial"/>
          <w:sz w:val="28"/>
          <w:szCs w:val="28"/>
        </w:rPr>
      </w:pPr>
      <w:r>
        <w:rPr>
          <w:rFonts w:ascii="宋体" w:hAnsi="宋体" w:cs="Arial"/>
          <w:sz w:val="28"/>
          <w:szCs w:val="28"/>
        </w:rPr>
        <w:t>9.1.1排烟口、送风口有无变形、损伤，周围有无影响使用的障碍物。</w:t>
      </w:r>
    </w:p>
    <w:p>
      <w:pPr>
        <w:tabs>
          <w:tab w:val="left" w:pos="210"/>
        </w:tabs>
        <w:spacing w:line="510" w:lineRule="exact"/>
        <w:ind w:firstLine="280" w:firstLineChars="100"/>
        <w:rPr>
          <w:rFonts w:ascii="宋体" w:hAnsi="宋体" w:cs="Arial"/>
          <w:sz w:val="28"/>
          <w:szCs w:val="28"/>
        </w:rPr>
      </w:pPr>
      <w:r>
        <w:rPr>
          <w:rFonts w:ascii="宋体" w:hAnsi="宋体" w:cs="Arial"/>
          <w:sz w:val="28"/>
          <w:szCs w:val="28"/>
        </w:rPr>
        <w:t>9.1.</w:t>
      </w:r>
      <w:r>
        <w:rPr>
          <w:rFonts w:hint="eastAsia" w:ascii="宋体" w:hAnsi="宋体" w:cs="Arial"/>
          <w:sz w:val="28"/>
          <w:szCs w:val="28"/>
        </w:rPr>
        <w:t>2</w:t>
      </w:r>
      <w:r>
        <w:rPr>
          <w:rFonts w:ascii="宋体" w:hAnsi="宋体" w:cs="Arial"/>
          <w:sz w:val="28"/>
          <w:szCs w:val="28"/>
        </w:rPr>
        <w:t>风管与排烟口连接部位的法兰有无损伤，螺栓是否松动。</w:t>
      </w:r>
    </w:p>
    <w:p>
      <w:pPr>
        <w:tabs>
          <w:tab w:val="left" w:pos="210"/>
        </w:tabs>
        <w:spacing w:line="510" w:lineRule="exact"/>
        <w:ind w:firstLine="280" w:firstLineChars="100"/>
        <w:rPr>
          <w:rFonts w:ascii="宋体" w:hAnsi="宋体" w:cs="Arial"/>
          <w:sz w:val="28"/>
          <w:szCs w:val="28"/>
        </w:rPr>
      </w:pPr>
      <w:r>
        <w:rPr>
          <w:rFonts w:ascii="宋体" w:hAnsi="宋体" w:cs="Arial"/>
          <w:sz w:val="28"/>
          <w:szCs w:val="28"/>
        </w:rPr>
        <w:t>9.1.</w:t>
      </w:r>
      <w:r>
        <w:rPr>
          <w:rFonts w:hint="eastAsia" w:ascii="宋体" w:hAnsi="宋体" w:cs="Arial"/>
          <w:sz w:val="28"/>
          <w:szCs w:val="28"/>
        </w:rPr>
        <w:t>3</w:t>
      </w:r>
      <w:r>
        <w:rPr>
          <w:rFonts w:ascii="宋体" w:hAnsi="宋体" w:cs="Arial"/>
          <w:sz w:val="28"/>
          <w:szCs w:val="28"/>
        </w:rPr>
        <w:t>阀件是否完整，易熔片是否脱落，动作是否正常。</w:t>
      </w:r>
    </w:p>
    <w:p>
      <w:pPr>
        <w:tabs>
          <w:tab w:val="left" w:pos="210"/>
        </w:tabs>
        <w:spacing w:line="510" w:lineRule="exact"/>
        <w:ind w:firstLine="280" w:firstLineChars="100"/>
        <w:rPr>
          <w:rFonts w:ascii="宋体" w:hAnsi="宋体" w:cs="Arial"/>
          <w:sz w:val="28"/>
          <w:szCs w:val="28"/>
        </w:rPr>
      </w:pPr>
      <w:r>
        <w:rPr>
          <w:rFonts w:ascii="宋体" w:hAnsi="宋体" w:cs="Arial"/>
          <w:sz w:val="28"/>
          <w:szCs w:val="28"/>
        </w:rPr>
        <w:t>9.1.</w:t>
      </w:r>
      <w:r>
        <w:rPr>
          <w:rFonts w:hint="eastAsia" w:ascii="宋体" w:hAnsi="宋体" w:cs="Arial"/>
          <w:sz w:val="28"/>
          <w:szCs w:val="28"/>
        </w:rPr>
        <w:t>4</w:t>
      </w:r>
      <w:r>
        <w:rPr>
          <w:rFonts w:ascii="宋体" w:hAnsi="宋体" w:cs="Arial"/>
          <w:sz w:val="28"/>
          <w:szCs w:val="28"/>
        </w:rPr>
        <w:t>旋转机构是否灵活，每年对机械传送机构加适量润滑剂。</w:t>
      </w:r>
    </w:p>
    <w:p>
      <w:pPr>
        <w:tabs>
          <w:tab w:val="left" w:pos="210"/>
        </w:tabs>
        <w:spacing w:line="510" w:lineRule="exact"/>
        <w:ind w:firstLine="280" w:firstLineChars="100"/>
        <w:rPr>
          <w:rFonts w:ascii="宋体" w:hAnsi="宋体" w:cs="Arial"/>
          <w:sz w:val="28"/>
          <w:szCs w:val="28"/>
        </w:rPr>
      </w:pPr>
      <w:r>
        <w:rPr>
          <w:rFonts w:ascii="宋体" w:hAnsi="宋体" w:cs="Arial"/>
          <w:sz w:val="28"/>
          <w:szCs w:val="28"/>
        </w:rPr>
        <w:t>9.1.</w:t>
      </w:r>
      <w:r>
        <w:rPr>
          <w:rFonts w:hint="eastAsia" w:ascii="宋体" w:hAnsi="宋体" w:cs="Arial"/>
          <w:sz w:val="28"/>
          <w:szCs w:val="28"/>
        </w:rPr>
        <w:t>5</w:t>
      </w:r>
      <w:r>
        <w:rPr>
          <w:rFonts w:ascii="宋体" w:hAnsi="宋体" w:cs="Arial"/>
          <w:sz w:val="28"/>
          <w:szCs w:val="28"/>
        </w:rPr>
        <w:t>制动机构、限位器是否符合要求。</w:t>
      </w:r>
    </w:p>
    <w:p>
      <w:pPr>
        <w:tabs>
          <w:tab w:val="left" w:pos="210"/>
        </w:tabs>
        <w:spacing w:line="510" w:lineRule="exact"/>
        <w:ind w:firstLine="280" w:firstLineChars="100"/>
        <w:rPr>
          <w:rFonts w:ascii="宋体" w:hAnsi="宋体" w:cs="Arial"/>
          <w:sz w:val="28"/>
          <w:szCs w:val="28"/>
        </w:rPr>
      </w:pPr>
      <w:r>
        <w:rPr>
          <w:rFonts w:ascii="宋体" w:hAnsi="宋体" w:cs="Arial"/>
          <w:sz w:val="28"/>
          <w:szCs w:val="28"/>
        </w:rPr>
        <w:t>9.1.</w:t>
      </w:r>
      <w:r>
        <w:rPr>
          <w:rFonts w:hint="eastAsia" w:ascii="宋体" w:hAnsi="宋体" w:cs="Arial"/>
          <w:sz w:val="28"/>
          <w:szCs w:val="28"/>
        </w:rPr>
        <w:t>6</w:t>
      </w:r>
      <w:r>
        <w:rPr>
          <w:rFonts w:ascii="宋体" w:hAnsi="宋体" w:cs="Arial"/>
          <w:sz w:val="28"/>
          <w:szCs w:val="28"/>
        </w:rPr>
        <w:t>进行手动、远程启闭操作，检查是否可完全打开。</w:t>
      </w:r>
    </w:p>
    <w:p>
      <w:pPr>
        <w:tabs>
          <w:tab w:val="left" w:pos="210"/>
        </w:tabs>
        <w:spacing w:line="510" w:lineRule="exact"/>
        <w:outlineLvl w:val="3"/>
        <w:rPr>
          <w:rFonts w:ascii="宋体" w:hAnsi="宋体" w:cs="Arial"/>
          <w:sz w:val="28"/>
          <w:szCs w:val="28"/>
        </w:rPr>
      </w:pPr>
      <w:r>
        <w:rPr>
          <w:rFonts w:ascii="宋体" w:hAnsi="宋体" w:cs="Arial"/>
          <w:b/>
          <w:sz w:val="28"/>
          <w:szCs w:val="28"/>
        </w:rPr>
        <w:t>9.2</w:t>
      </w:r>
      <w:r>
        <w:rPr>
          <w:rFonts w:ascii="宋体" w:hAnsi="宋体" w:cs="Arial"/>
          <w:b/>
          <w:color w:val="000000"/>
          <w:kern w:val="0"/>
          <w:sz w:val="28"/>
          <w:szCs w:val="28"/>
        </w:rPr>
        <w:t>每月</w:t>
      </w:r>
      <w:r>
        <w:rPr>
          <w:rFonts w:ascii="宋体" w:hAnsi="宋体" w:cs="Arial"/>
          <w:b/>
          <w:sz w:val="28"/>
          <w:szCs w:val="28"/>
        </w:rPr>
        <w:t>对送风、排烟风机的维护保养</w:t>
      </w:r>
      <w:r>
        <w:rPr>
          <w:rFonts w:ascii="宋体" w:hAnsi="宋体" w:cs="Arial"/>
          <w:sz w:val="28"/>
          <w:szCs w:val="28"/>
        </w:rPr>
        <w:t>。</w:t>
      </w:r>
    </w:p>
    <w:p>
      <w:pPr>
        <w:tabs>
          <w:tab w:val="left" w:pos="210"/>
          <w:tab w:val="left" w:pos="840"/>
        </w:tabs>
        <w:spacing w:line="510" w:lineRule="exact"/>
        <w:ind w:firstLine="280" w:firstLineChars="100"/>
        <w:rPr>
          <w:rFonts w:ascii="宋体" w:hAnsi="宋体" w:cs="Arial"/>
          <w:sz w:val="28"/>
          <w:szCs w:val="28"/>
        </w:rPr>
      </w:pPr>
      <w:r>
        <w:rPr>
          <w:rFonts w:ascii="宋体" w:hAnsi="宋体" w:cs="Arial"/>
          <w:sz w:val="28"/>
          <w:szCs w:val="28"/>
        </w:rPr>
        <w:t>9.2.1风机房周围有无可燃物；安装螺栓是否松动、损伤。</w:t>
      </w:r>
    </w:p>
    <w:p>
      <w:pPr>
        <w:tabs>
          <w:tab w:val="left" w:pos="210"/>
          <w:tab w:val="left" w:pos="840"/>
        </w:tabs>
        <w:spacing w:line="510" w:lineRule="exact"/>
        <w:ind w:firstLine="280" w:firstLineChars="100"/>
        <w:rPr>
          <w:rFonts w:ascii="宋体" w:hAnsi="宋体" w:cs="Arial"/>
          <w:sz w:val="28"/>
          <w:szCs w:val="28"/>
        </w:rPr>
      </w:pPr>
      <w:r>
        <w:rPr>
          <w:rFonts w:ascii="宋体" w:hAnsi="宋体" w:cs="Arial"/>
          <w:sz w:val="28"/>
          <w:szCs w:val="28"/>
        </w:rPr>
        <w:t>9.2.2传动机构是否变形、损伤；叶轮是否与外壳接触。</w:t>
      </w:r>
    </w:p>
    <w:p>
      <w:pPr>
        <w:tabs>
          <w:tab w:val="left" w:pos="210"/>
          <w:tab w:val="left" w:pos="840"/>
        </w:tabs>
        <w:spacing w:line="510" w:lineRule="exact"/>
        <w:ind w:firstLine="280" w:firstLineChars="100"/>
        <w:rPr>
          <w:rFonts w:ascii="宋体" w:hAnsi="宋体" w:cs="Arial"/>
          <w:sz w:val="28"/>
          <w:szCs w:val="28"/>
        </w:rPr>
      </w:pPr>
      <w:r>
        <w:rPr>
          <w:rFonts w:ascii="宋体" w:hAnsi="宋体" w:cs="Arial"/>
          <w:sz w:val="28"/>
          <w:szCs w:val="28"/>
        </w:rPr>
        <w:t>9.2.3电动机的接线是否松动；电动机的外壳有无腐蚀现象。</w:t>
      </w:r>
    </w:p>
    <w:p>
      <w:pPr>
        <w:tabs>
          <w:tab w:val="left" w:pos="210"/>
          <w:tab w:val="left" w:pos="840"/>
        </w:tabs>
        <w:spacing w:line="510" w:lineRule="exact"/>
        <w:ind w:firstLine="280" w:firstLineChars="100"/>
        <w:rPr>
          <w:rFonts w:ascii="宋体" w:hAnsi="宋体" w:cs="Arial"/>
          <w:sz w:val="28"/>
          <w:szCs w:val="28"/>
        </w:rPr>
      </w:pPr>
      <w:r>
        <w:rPr>
          <w:rFonts w:ascii="宋体" w:hAnsi="宋体" w:cs="Arial"/>
          <w:sz w:val="28"/>
          <w:szCs w:val="28"/>
        </w:rPr>
        <w:t>9.2.4电源供电是否正常（检查电压表或电源指示灯）。</w:t>
      </w:r>
    </w:p>
    <w:p>
      <w:pPr>
        <w:tabs>
          <w:tab w:val="left" w:pos="210"/>
          <w:tab w:val="left" w:pos="840"/>
        </w:tabs>
        <w:spacing w:line="510" w:lineRule="exact"/>
        <w:ind w:firstLine="280" w:firstLineChars="100"/>
        <w:rPr>
          <w:rFonts w:ascii="宋体" w:hAnsi="宋体" w:cs="Arial"/>
          <w:sz w:val="28"/>
          <w:szCs w:val="28"/>
        </w:rPr>
      </w:pPr>
      <w:r>
        <w:rPr>
          <w:rFonts w:ascii="宋体" w:hAnsi="宋体" w:cs="Arial"/>
          <w:sz w:val="28"/>
          <w:szCs w:val="28"/>
        </w:rPr>
        <w:t>9.2.5检查轴承部分润滑油状态是否异常（脏污、混入泥沙、尘等）。</w:t>
      </w:r>
    </w:p>
    <w:p>
      <w:pPr>
        <w:tabs>
          <w:tab w:val="left" w:pos="210"/>
          <w:tab w:val="left" w:pos="840"/>
        </w:tabs>
        <w:spacing w:line="510" w:lineRule="exact"/>
        <w:ind w:firstLine="280" w:firstLineChars="100"/>
        <w:rPr>
          <w:rFonts w:ascii="宋体" w:hAnsi="宋体" w:cs="Arial"/>
          <w:sz w:val="28"/>
          <w:szCs w:val="28"/>
        </w:rPr>
      </w:pPr>
      <w:r>
        <w:rPr>
          <w:rFonts w:ascii="宋体" w:hAnsi="宋体" w:cs="Arial"/>
          <w:sz w:val="28"/>
          <w:szCs w:val="28"/>
        </w:rPr>
        <w:t>9.2.6检查电动机的轴承部位润滑油液位是否正常。</w:t>
      </w:r>
    </w:p>
    <w:p>
      <w:pPr>
        <w:tabs>
          <w:tab w:val="left" w:pos="210"/>
          <w:tab w:val="left" w:pos="840"/>
        </w:tabs>
        <w:spacing w:line="510" w:lineRule="exact"/>
        <w:ind w:firstLine="280" w:firstLineChars="100"/>
        <w:rPr>
          <w:rFonts w:ascii="宋体" w:hAnsi="宋体" w:cs="Arial"/>
          <w:sz w:val="28"/>
          <w:szCs w:val="28"/>
        </w:rPr>
      </w:pPr>
      <w:r>
        <w:rPr>
          <w:rFonts w:ascii="宋体" w:hAnsi="宋体" w:cs="Arial"/>
          <w:sz w:val="28"/>
          <w:szCs w:val="28"/>
        </w:rPr>
        <w:t>9.2.7检查传动皮带是否松动，联轴器是否牢固。</w:t>
      </w:r>
    </w:p>
    <w:p>
      <w:pPr>
        <w:tabs>
          <w:tab w:val="left" w:pos="210"/>
          <w:tab w:val="left" w:pos="840"/>
        </w:tabs>
        <w:spacing w:line="510" w:lineRule="exact"/>
        <w:ind w:firstLine="280" w:firstLineChars="100"/>
        <w:rPr>
          <w:rFonts w:ascii="宋体" w:hAnsi="宋体" w:cs="Arial"/>
          <w:sz w:val="28"/>
          <w:szCs w:val="28"/>
        </w:rPr>
      </w:pPr>
      <w:r>
        <w:rPr>
          <w:rFonts w:ascii="宋体" w:hAnsi="宋体" w:cs="Arial"/>
          <w:sz w:val="28"/>
          <w:szCs w:val="28"/>
        </w:rPr>
        <w:t>9.2.8启动电动机，旋转时有无异常振动、杂音。</w:t>
      </w:r>
    </w:p>
    <w:p>
      <w:pPr>
        <w:tabs>
          <w:tab w:val="left" w:pos="210"/>
          <w:tab w:val="left" w:pos="840"/>
        </w:tabs>
        <w:spacing w:line="510" w:lineRule="exact"/>
        <w:ind w:firstLine="280" w:firstLineChars="100"/>
        <w:rPr>
          <w:rFonts w:ascii="宋体" w:hAnsi="宋体" w:cs="Arial"/>
          <w:sz w:val="28"/>
          <w:szCs w:val="28"/>
        </w:rPr>
      </w:pPr>
      <w:r>
        <w:rPr>
          <w:rFonts w:ascii="宋体" w:hAnsi="宋体" w:cs="Arial"/>
          <w:sz w:val="28"/>
          <w:szCs w:val="28"/>
        </w:rPr>
        <w:t>9.2.9操作手动或自动启动装置，进行每个防烟分区（或正压送风）的动作试验，检查下列事项。</w:t>
      </w:r>
    </w:p>
    <w:p>
      <w:pPr>
        <w:tabs>
          <w:tab w:val="left" w:pos="210"/>
          <w:tab w:val="left" w:pos="1260"/>
        </w:tabs>
        <w:spacing w:line="510" w:lineRule="exact"/>
        <w:ind w:firstLine="280" w:firstLineChars="100"/>
        <w:rPr>
          <w:rFonts w:ascii="宋体" w:hAnsi="宋体" w:cs="Arial"/>
          <w:sz w:val="28"/>
          <w:szCs w:val="28"/>
        </w:rPr>
      </w:pPr>
      <w:r>
        <w:rPr>
          <w:rFonts w:hint="eastAsia" w:ascii="宋体" w:hAnsi="宋体" w:cs="Arial"/>
          <w:sz w:val="28"/>
          <w:szCs w:val="28"/>
        </w:rPr>
        <w:t>（1）</w:t>
      </w:r>
      <w:r>
        <w:rPr>
          <w:rFonts w:ascii="宋体" w:hAnsi="宋体" w:cs="Arial"/>
          <w:sz w:val="28"/>
          <w:szCs w:val="28"/>
        </w:rPr>
        <w:t>手动或自动能否正常启动。</w:t>
      </w:r>
    </w:p>
    <w:p>
      <w:pPr>
        <w:tabs>
          <w:tab w:val="left" w:pos="210"/>
          <w:tab w:val="left" w:pos="1260"/>
        </w:tabs>
        <w:spacing w:line="510" w:lineRule="exact"/>
        <w:ind w:firstLine="280" w:firstLineChars="100"/>
        <w:rPr>
          <w:rFonts w:ascii="宋体" w:hAnsi="宋体" w:cs="Arial"/>
          <w:sz w:val="28"/>
          <w:szCs w:val="28"/>
        </w:rPr>
      </w:pPr>
      <w:r>
        <w:rPr>
          <w:rFonts w:hint="eastAsia" w:ascii="宋体" w:hAnsi="宋体" w:cs="Arial"/>
          <w:sz w:val="28"/>
          <w:szCs w:val="28"/>
        </w:rPr>
        <w:t>（2）</w:t>
      </w:r>
      <w:r>
        <w:rPr>
          <w:rFonts w:ascii="宋体" w:hAnsi="宋体" w:cs="Arial"/>
          <w:sz w:val="28"/>
          <w:szCs w:val="28"/>
        </w:rPr>
        <w:t>运转电流是否正常。</w:t>
      </w:r>
    </w:p>
    <w:p>
      <w:pPr>
        <w:tabs>
          <w:tab w:val="left" w:pos="210"/>
          <w:tab w:val="left" w:pos="1260"/>
        </w:tabs>
        <w:spacing w:line="510" w:lineRule="exact"/>
        <w:ind w:firstLine="280" w:firstLineChars="100"/>
        <w:rPr>
          <w:rFonts w:ascii="宋体" w:hAnsi="宋体" w:cs="Arial"/>
          <w:sz w:val="28"/>
          <w:szCs w:val="28"/>
        </w:rPr>
      </w:pPr>
      <w:r>
        <w:rPr>
          <w:rFonts w:hint="eastAsia" w:ascii="宋体" w:hAnsi="宋体" w:cs="Arial"/>
          <w:sz w:val="28"/>
          <w:szCs w:val="28"/>
        </w:rPr>
        <w:t>（3）</w:t>
      </w:r>
      <w:r>
        <w:rPr>
          <w:rFonts w:ascii="宋体" w:hAnsi="宋体" w:cs="Arial"/>
          <w:sz w:val="28"/>
          <w:szCs w:val="28"/>
        </w:rPr>
        <w:t>运转中是否有不规则杂音及异常振动。</w:t>
      </w:r>
    </w:p>
    <w:p>
      <w:pPr>
        <w:tabs>
          <w:tab w:val="left" w:pos="210"/>
          <w:tab w:val="left" w:pos="1260"/>
        </w:tabs>
        <w:spacing w:line="510" w:lineRule="exact"/>
        <w:ind w:firstLine="280" w:firstLineChars="100"/>
        <w:rPr>
          <w:rFonts w:ascii="宋体" w:hAnsi="宋体" w:cs="Arial"/>
          <w:sz w:val="28"/>
          <w:szCs w:val="28"/>
        </w:rPr>
      </w:pPr>
      <w:r>
        <w:rPr>
          <w:rFonts w:hint="eastAsia" w:ascii="宋体" w:hAnsi="宋体" w:cs="Arial"/>
          <w:sz w:val="28"/>
          <w:szCs w:val="28"/>
        </w:rPr>
        <w:t>（4）</w:t>
      </w:r>
      <w:r>
        <w:rPr>
          <w:rFonts w:ascii="宋体" w:hAnsi="宋体" w:cs="Arial"/>
          <w:sz w:val="28"/>
          <w:szCs w:val="28"/>
        </w:rPr>
        <w:t>动作设备的区域是否与原设计对应。</w:t>
      </w:r>
    </w:p>
    <w:p>
      <w:pPr>
        <w:tabs>
          <w:tab w:val="left" w:pos="210"/>
        </w:tabs>
        <w:spacing w:line="510" w:lineRule="exact"/>
        <w:outlineLvl w:val="3"/>
        <w:rPr>
          <w:rFonts w:ascii="宋体" w:hAnsi="宋体" w:cs="Arial"/>
          <w:sz w:val="28"/>
          <w:szCs w:val="28"/>
        </w:rPr>
      </w:pPr>
      <w:r>
        <w:rPr>
          <w:rFonts w:ascii="宋体" w:hAnsi="宋体" w:cs="Arial"/>
          <w:b/>
          <w:sz w:val="28"/>
          <w:szCs w:val="28"/>
        </w:rPr>
        <w:t>9.3</w:t>
      </w:r>
      <w:r>
        <w:rPr>
          <w:rFonts w:ascii="宋体" w:hAnsi="宋体" w:cs="Arial"/>
          <w:b/>
          <w:color w:val="000000"/>
          <w:kern w:val="0"/>
          <w:sz w:val="28"/>
          <w:szCs w:val="28"/>
        </w:rPr>
        <w:t>每月</w:t>
      </w:r>
      <w:r>
        <w:rPr>
          <w:rFonts w:ascii="宋体" w:hAnsi="宋体" w:cs="Arial"/>
          <w:b/>
          <w:sz w:val="28"/>
          <w:szCs w:val="28"/>
        </w:rPr>
        <w:t>对风机电柜的维护保养</w:t>
      </w:r>
      <w:r>
        <w:rPr>
          <w:rFonts w:ascii="宋体" w:hAnsi="宋体" w:cs="Arial"/>
          <w:sz w:val="28"/>
          <w:szCs w:val="28"/>
        </w:rPr>
        <w:t>。</w:t>
      </w:r>
    </w:p>
    <w:p>
      <w:pPr>
        <w:tabs>
          <w:tab w:val="left" w:pos="210"/>
        </w:tabs>
        <w:spacing w:line="510" w:lineRule="exact"/>
        <w:ind w:firstLine="280" w:firstLineChars="100"/>
        <w:rPr>
          <w:rFonts w:ascii="宋体" w:hAnsi="宋体" w:cs="Arial"/>
          <w:sz w:val="28"/>
          <w:szCs w:val="28"/>
        </w:rPr>
      </w:pPr>
      <w:r>
        <w:rPr>
          <w:rFonts w:ascii="宋体" w:hAnsi="宋体" w:cs="Arial"/>
          <w:sz w:val="28"/>
          <w:szCs w:val="28"/>
        </w:rPr>
        <w:t>9.3.1控制柜是否设置在易于操作、检查、维修方便的位置。</w:t>
      </w:r>
    </w:p>
    <w:p>
      <w:pPr>
        <w:tabs>
          <w:tab w:val="left" w:pos="210"/>
        </w:tabs>
        <w:spacing w:line="510" w:lineRule="exact"/>
        <w:ind w:firstLine="280" w:firstLineChars="100"/>
        <w:rPr>
          <w:rFonts w:ascii="宋体" w:hAnsi="宋体" w:cs="Arial"/>
          <w:sz w:val="28"/>
          <w:szCs w:val="28"/>
        </w:rPr>
      </w:pPr>
      <w:r>
        <w:rPr>
          <w:rFonts w:ascii="宋体" w:hAnsi="宋体" w:cs="Arial"/>
          <w:sz w:val="28"/>
          <w:szCs w:val="28"/>
        </w:rPr>
        <w:t>9.3.2控制柜有无变形、损伤、腐蚀。</w:t>
      </w:r>
    </w:p>
    <w:p>
      <w:pPr>
        <w:tabs>
          <w:tab w:val="left" w:pos="210"/>
        </w:tabs>
        <w:spacing w:line="510" w:lineRule="exact"/>
        <w:ind w:firstLine="280" w:firstLineChars="100"/>
        <w:rPr>
          <w:rFonts w:ascii="宋体" w:hAnsi="宋体" w:cs="Arial"/>
          <w:sz w:val="28"/>
          <w:szCs w:val="28"/>
        </w:rPr>
      </w:pPr>
      <w:r>
        <w:rPr>
          <w:rFonts w:ascii="宋体" w:hAnsi="宋体" w:cs="Arial"/>
          <w:sz w:val="28"/>
          <w:szCs w:val="28"/>
        </w:rPr>
        <w:t>9.3.3线路图及操作说明是否齐全。</w:t>
      </w:r>
    </w:p>
    <w:p>
      <w:pPr>
        <w:tabs>
          <w:tab w:val="left" w:pos="210"/>
        </w:tabs>
        <w:spacing w:line="510" w:lineRule="exact"/>
        <w:ind w:firstLine="280" w:firstLineChars="100"/>
        <w:rPr>
          <w:rFonts w:ascii="宋体" w:hAnsi="宋体" w:cs="Arial"/>
          <w:sz w:val="28"/>
          <w:szCs w:val="28"/>
        </w:rPr>
      </w:pPr>
      <w:r>
        <w:rPr>
          <w:rFonts w:ascii="宋体" w:hAnsi="宋体" w:cs="Arial"/>
          <w:sz w:val="28"/>
          <w:szCs w:val="28"/>
        </w:rPr>
        <w:t>9.3.4电压、电流表的指针是否在规定的范围内。</w:t>
      </w:r>
    </w:p>
    <w:p>
      <w:pPr>
        <w:tabs>
          <w:tab w:val="left" w:pos="210"/>
        </w:tabs>
        <w:spacing w:line="510" w:lineRule="exact"/>
        <w:ind w:firstLine="280" w:firstLineChars="100"/>
        <w:rPr>
          <w:rFonts w:ascii="宋体" w:hAnsi="宋体" w:cs="Arial"/>
          <w:sz w:val="28"/>
          <w:szCs w:val="28"/>
        </w:rPr>
      </w:pPr>
      <w:r>
        <w:rPr>
          <w:rFonts w:ascii="宋体" w:hAnsi="宋体" w:cs="Arial"/>
          <w:sz w:val="28"/>
          <w:szCs w:val="28"/>
        </w:rPr>
        <w:t>9.3.5开关是否有变形、损伤、标志脱落、处于正常状态。</w:t>
      </w:r>
    </w:p>
    <w:p>
      <w:pPr>
        <w:tabs>
          <w:tab w:val="left" w:pos="210"/>
        </w:tabs>
        <w:spacing w:line="510" w:lineRule="exact"/>
        <w:ind w:firstLine="280" w:firstLineChars="100"/>
        <w:rPr>
          <w:rFonts w:ascii="宋体" w:hAnsi="宋体" w:cs="Arial"/>
          <w:sz w:val="28"/>
          <w:szCs w:val="28"/>
        </w:rPr>
      </w:pPr>
      <w:r>
        <w:rPr>
          <w:rFonts w:ascii="宋体" w:hAnsi="宋体" w:cs="Arial"/>
          <w:sz w:val="28"/>
          <w:szCs w:val="28"/>
        </w:rPr>
        <w:t>9.3.6操作开关，检查开关性能，检查指示灯显示状态是否正常。</w:t>
      </w:r>
    </w:p>
    <w:p>
      <w:pPr>
        <w:tabs>
          <w:tab w:val="left" w:pos="210"/>
        </w:tabs>
        <w:spacing w:line="510" w:lineRule="exact"/>
        <w:ind w:firstLine="280" w:firstLineChars="100"/>
        <w:rPr>
          <w:rFonts w:ascii="宋体" w:hAnsi="宋体" w:cs="Arial"/>
          <w:spacing w:val="-6"/>
          <w:sz w:val="28"/>
          <w:szCs w:val="28"/>
        </w:rPr>
      </w:pPr>
      <w:r>
        <w:rPr>
          <w:rFonts w:ascii="宋体" w:hAnsi="宋体" w:cs="Arial"/>
          <w:sz w:val="28"/>
          <w:szCs w:val="28"/>
        </w:rPr>
        <w:t>9.3.7</w:t>
      </w:r>
      <w:r>
        <w:rPr>
          <w:rFonts w:ascii="宋体" w:hAnsi="宋体" w:cs="Arial"/>
          <w:spacing w:val="-6"/>
          <w:sz w:val="28"/>
          <w:szCs w:val="28"/>
        </w:rPr>
        <w:t>继电器是否脱落、松动，接点是否烧损，转换开关能否正常切换。</w:t>
      </w:r>
    </w:p>
    <w:p>
      <w:pPr>
        <w:tabs>
          <w:tab w:val="left" w:pos="210"/>
        </w:tabs>
        <w:spacing w:line="510" w:lineRule="exact"/>
        <w:outlineLvl w:val="3"/>
        <w:rPr>
          <w:rFonts w:ascii="宋体" w:hAnsi="宋体" w:cs="Arial"/>
          <w:b/>
          <w:sz w:val="28"/>
          <w:szCs w:val="28"/>
        </w:rPr>
      </w:pPr>
      <w:r>
        <w:rPr>
          <w:rFonts w:ascii="宋体" w:hAnsi="宋体" w:cs="Arial"/>
          <w:b/>
          <w:sz w:val="28"/>
          <w:szCs w:val="28"/>
        </w:rPr>
        <w:t>9.4每年应对防排烟风机的风量进行测定</w:t>
      </w:r>
    </w:p>
    <w:p>
      <w:pPr>
        <w:tabs>
          <w:tab w:val="left" w:pos="210"/>
        </w:tabs>
        <w:spacing w:line="510" w:lineRule="exact"/>
        <w:outlineLvl w:val="3"/>
        <w:rPr>
          <w:rFonts w:hint="eastAsia" w:ascii="宋体" w:hAnsi="宋体" w:cs="Arial"/>
          <w:b/>
          <w:sz w:val="28"/>
          <w:szCs w:val="28"/>
        </w:rPr>
      </w:pPr>
      <w:r>
        <w:rPr>
          <w:rFonts w:ascii="宋体" w:hAnsi="宋体" w:cs="Arial"/>
          <w:b/>
          <w:sz w:val="28"/>
          <w:szCs w:val="28"/>
        </w:rPr>
        <w:t>9.5正压送风阀检查</w:t>
      </w:r>
    </w:p>
    <w:p>
      <w:pPr>
        <w:tabs>
          <w:tab w:val="left" w:pos="210"/>
        </w:tabs>
        <w:spacing w:line="510" w:lineRule="exact"/>
        <w:ind w:firstLine="420" w:firstLineChars="150"/>
        <w:rPr>
          <w:rFonts w:ascii="宋体" w:hAnsi="宋体" w:cs="Arial"/>
          <w:sz w:val="28"/>
          <w:szCs w:val="28"/>
        </w:rPr>
      </w:pPr>
      <w:r>
        <w:rPr>
          <w:rFonts w:ascii="宋体" w:hAnsi="宋体" w:cs="Arial"/>
          <w:sz w:val="28"/>
          <w:szCs w:val="28"/>
        </w:rPr>
        <w:t>检查其送风阀是否完好，能否完成送风功能。</w:t>
      </w:r>
    </w:p>
    <w:p>
      <w:pPr>
        <w:tabs>
          <w:tab w:val="left" w:pos="210"/>
        </w:tabs>
        <w:spacing w:line="510" w:lineRule="exact"/>
        <w:outlineLvl w:val="3"/>
        <w:rPr>
          <w:rFonts w:ascii="宋体" w:hAnsi="宋体" w:cs="Arial"/>
          <w:b/>
          <w:color w:val="000000"/>
          <w:kern w:val="0"/>
          <w:sz w:val="28"/>
          <w:szCs w:val="28"/>
        </w:rPr>
      </w:pPr>
      <w:r>
        <w:rPr>
          <w:rFonts w:ascii="宋体" w:hAnsi="宋体" w:cs="Arial"/>
          <w:b/>
          <w:color w:val="000000"/>
          <w:kern w:val="0"/>
          <w:sz w:val="28"/>
          <w:szCs w:val="28"/>
        </w:rPr>
        <w:t>9.6每半年检查下例功能:</w:t>
      </w:r>
    </w:p>
    <w:p>
      <w:pPr>
        <w:tabs>
          <w:tab w:val="left" w:pos="210"/>
        </w:tabs>
        <w:spacing w:line="510" w:lineRule="exact"/>
        <w:ind w:firstLine="280" w:firstLineChars="100"/>
        <w:rPr>
          <w:rFonts w:ascii="宋体" w:hAnsi="宋体" w:cs="Arial"/>
          <w:color w:val="000000"/>
          <w:kern w:val="0"/>
          <w:sz w:val="28"/>
          <w:szCs w:val="28"/>
        </w:rPr>
      </w:pPr>
      <w:r>
        <w:rPr>
          <w:rFonts w:ascii="宋体" w:hAnsi="宋体" w:cs="Arial"/>
          <w:color w:val="000000"/>
          <w:sz w:val="28"/>
          <w:szCs w:val="28"/>
        </w:rPr>
        <w:t>9.6.1</w:t>
      </w:r>
      <w:r>
        <w:rPr>
          <w:rFonts w:ascii="宋体" w:hAnsi="宋体" w:cs="Arial"/>
          <w:color w:val="000000"/>
          <w:kern w:val="0"/>
          <w:sz w:val="28"/>
          <w:szCs w:val="28"/>
        </w:rPr>
        <w:t>试验自动方式打开排烟口、启动送风机、排烟机、抽检楼层数量不少于总数50%.</w:t>
      </w:r>
    </w:p>
    <w:p>
      <w:pPr>
        <w:tabs>
          <w:tab w:val="left" w:pos="210"/>
        </w:tabs>
        <w:spacing w:line="510" w:lineRule="exact"/>
        <w:ind w:firstLine="280" w:firstLineChars="100"/>
        <w:rPr>
          <w:rFonts w:ascii="宋体" w:hAnsi="宋体" w:cs="Arial"/>
          <w:color w:val="000000"/>
          <w:kern w:val="0"/>
          <w:sz w:val="28"/>
          <w:szCs w:val="28"/>
        </w:rPr>
      </w:pPr>
      <w:r>
        <w:rPr>
          <w:rFonts w:ascii="宋体" w:hAnsi="宋体" w:cs="Arial"/>
          <w:color w:val="000000"/>
          <w:sz w:val="28"/>
          <w:szCs w:val="28"/>
        </w:rPr>
        <w:t>9.6.2</w:t>
      </w:r>
      <w:r>
        <w:rPr>
          <w:rFonts w:ascii="宋体" w:hAnsi="宋体" w:cs="Arial"/>
          <w:color w:val="000000"/>
          <w:kern w:val="0"/>
          <w:sz w:val="28"/>
          <w:szCs w:val="28"/>
        </w:rPr>
        <w:t>试验自动方式关闭空调系统、电动防火阀.</w:t>
      </w:r>
    </w:p>
    <w:p>
      <w:pPr>
        <w:spacing w:line="510" w:lineRule="exact"/>
        <w:outlineLvl w:val="2"/>
        <w:rPr>
          <w:rFonts w:ascii="宋体" w:hAnsi="宋体" w:cs="Arial"/>
          <w:b/>
          <w:sz w:val="28"/>
          <w:szCs w:val="28"/>
        </w:rPr>
      </w:pPr>
      <w:bookmarkStart w:id="63" w:name="_Toc435298433"/>
      <w:r>
        <w:rPr>
          <w:rFonts w:ascii="宋体" w:hAnsi="宋体" w:cs="Arial"/>
          <w:b/>
          <w:sz w:val="28"/>
          <w:szCs w:val="28"/>
        </w:rPr>
        <w:t>第十节    气体灭火器</w:t>
      </w:r>
      <w:bookmarkEnd w:id="63"/>
    </w:p>
    <w:p>
      <w:pPr>
        <w:spacing w:line="510" w:lineRule="exact"/>
        <w:ind w:firstLine="420"/>
        <w:outlineLvl w:val="3"/>
        <w:rPr>
          <w:rFonts w:ascii="宋体" w:hAnsi="宋体" w:cs="Arial"/>
          <w:b/>
          <w:color w:val="000000"/>
          <w:sz w:val="28"/>
          <w:szCs w:val="28"/>
        </w:rPr>
      </w:pPr>
      <w:r>
        <w:rPr>
          <w:rFonts w:ascii="宋体" w:hAnsi="宋体" w:cs="Arial"/>
          <w:b/>
          <w:color w:val="000000"/>
          <w:sz w:val="28"/>
          <w:szCs w:val="28"/>
        </w:rPr>
        <w:t>10.1对防护分区环境的维护保养：</w:t>
      </w:r>
    </w:p>
    <w:p>
      <w:pPr>
        <w:spacing w:line="510" w:lineRule="exact"/>
        <w:ind w:firstLine="280" w:firstLineChars="100"/>
        <w:rPr>
          <w:rFonts w:ascii="宋体" w:hAnsi="宋体" w:cs="Arial"/>
          <w:color w:val="000000"/>
          <w:sz w:val="28"/>
          <w:szCs w:val="28"/>
        </w:rPr>
      </w:pPr>
      <w:r>
        <w:rPr>
          <w:rFonts w:ascii="宋体" w:hAnsi="宋体" w:cs="Arial"/>
          <w:color w:val="000000"/>
          <w:sz w:val="28"/>
          <w:szCs w:val="28"/>
        </w:rPr>
        <w:t>10.1.1</w:t>
      </w:r>
      <w:r>
        <w:rPr>
          <w:rFonts w:ascii="宋体" w:hAnsi="宋体" w:cs="Arial"/>
          <w:color w:val="000000"/>
          <w:kern w:val="0"/>
          <w:sz w:val="28"/>
          <w:szCs w:val="28"/>
        </w:rPr>
        <w:t>每月</w:t>
      </w:r>
      <w:r>
        <w:rPr>
          <w:rFonts w:ascii="宋体" w:hAnsi="宋体" w:cs="Arial"/>
          <w:color w:val="000000"/>
          <w:sz w:val="28"/>
          <w:szCs w:val="28"/>
        </w:rPr>
        <w:t>检查保护区必要的出入通道应通畅无阻；各种报警信号和安全标志应清洁、齐全并醒目易见；采光照明和事故照明应完好。</w:t>
      </w:r>
    </w:p>
    <w:p>
      <w:pPr>
        <w:spacing w:line="510" w:lineRule="exact"/>
        <w:ind w:firstLine="280" w:firstLineChars="100"/>
        <w:rPr>
          <w:rFonts w:ascii="宋体" w:hAnsi="宋体" w:cs="Arial"/>
          <w:color w:val="000000"/>
          <w:sz w:val="28"/>
          <w:szCs w:val="28"/>
        </w:rPr>
      </w:pPr>
      <w:r>
        <w:rPr>
          <w:rFonts w:ascii="宋体" w:hAnsi="宋体" w:cs="Arial"/>
          <w:color w:val="000000"/>
          <w:sz w:val="28"/>
          <w:szCs w:val="28"/>
        </w:rPr>
        <w:t>10.1.2 </w:t>
      </w:r>
      <w:r>
        <w:rPr>
          <w:rFonts w:ascii="宋体" w:hAnsi="宋体" w:cs="Arial"/>
          <w:color w:val="000000"/>
          <w:kern w:val="0"/>
          <w:sz w:val="28"/>
          <w:szCs w:val="28"/>
        </w:rPr>
        <w:t>每月</w:t>
      </w:r>
      <w:r>
        <w:rPr>
          <w:rFonts w:ascii="宋体" w:hAnsi="宋体" w:cs="Arial"/>
          <w:color w:val="000000"/>
          <w:sz w:val="28"/>
          <w:szCs w:val="28"/>
        </w:rPr>
        <w:t>检查烟感、温感探测器外表面应清洁、无灰尘和环境污染(例如轻质粉尘、漆等)，以保证其灵敏度；检查喷嘴孔口应无堵塞。</w:t>
      </w:r>
    </w:p>
    <w:p>
      <w:pPr>
        <w:spacing w:line="510" w:lineRule="exact"/>
        <w:outlineLvl w:val="3"/>
        <w:rPr>
          <w:rFonts w:ascii="宋体" w:hAnsi="宋体" w:cs="Arial"/>
          <w:b/>
          <w:color w:val="000000"/>
          <w:sz w:val="28"/>
          <w:szCs w:val="28"/>
        </w:rPr>
      </w:pPr>
      <w:r>
        <w:rPr>
          <w:rFonts w:ascii="宋体" w:hAnsi="宋体" w:cs="Arial"/>
          <w:b/>
          <w:color w:val="000000"/>
          <w:sz w:val="28"/>
          <w:szCs w:val="28"/>
        </w:rPr>
        <w:t>10.2对灭火剂贮存容器的维护保养：</w:t>
      </w:r>
    </w:p>
    <w:p>
      <w:pPr>
        <w:spacing w:line="510" w:lineRule="exact"/>
        <w:ind w:firstLine="420"/>
        <w:rPr>
          <w:rFonts w:ascii="宋体" w:hAnsi="宋体" w:cs="Arial"/>
          <w:color w:val="000000"/>
          <w:sz w:val="28"/>
          <w:szCs w:val="28"/>
        </w:rPr>
      </w:pPr>
      <w:r>
        <w:rPr>
          <w:rFonts w:ascii="宋体" w:hAnsi="宋体" w:cs="Arial"/>
          <w:color w:val="000000"/>
          <w:sz w:val="28"/>
          <w:szCs w:val="28"/>
        </w:rPr>
        <w:t>每年对灭火剂贮存容器进行称重或检查贮存压力，若低于允许值极限位置以下，必须予以重新灌装或替换。</w:t>
      </w:r>
    </w:p>
    <w:p>
      <w:pPr>
        <w:spacing w:line="510" w:lineRule="exact"/>
        <w:outlineLvl w:val="3"/>
        <w:rPr>
          <w:rFonts w:ascii="宋体" w:hAnsi="宋体" w:cs="Arial"/>
          <w:b/>
          <w:color w:val="000000"/>
          <w:sz w:val="28"/>
          <w:szCs w:val="28"/>
        </w:rPr>
      </w:pPr>
      <w:r>
        <w:rPr>
          <w:rFonts w:ascii="宋体" w:hAnsi="宋体" w:cs="Arial"/>
          <w:b/>
          <w:color w:val="000000"/>
          <w:sz w:val="28"/>
          <w:szCs w:val="28"/>
        </w:rPr>
        <w:t>10.3对灭火控制盘的维护保养：</w:t>
      </w:r>
    </w:p>
    <w:p>
      <w:pPr>
        <w:spacing w:line="510" w:lineRule="exact"/>
        <w:ind w:firstLine="280" w:firstLineChars="100"/>
        <w:rPr>
          <w:rFonts w:ascii="宋体" w:hAnsi="宋体" w:cs="Arial"/>
          <w:color w:val="000000"/>
          <w:sz w:val="28"/>
          <w:szCs w:val="28"/>
        </w:rPr>
      </w:pPr>
      <w:r>
        <w:rPr>
          <w:rFonts w:ascii="宋体" w:hAnsi="宋体" w:cs="Arial"/>
          <w:color w:val="000000"/>
          <w:sz w:val="28"/>
          <w:szCs w:val="28"/>
        </w:rPr>
        <w:t>10.3.1</w:t>
      </w:r>
      <w:r>
        <w:rPr>
          <w:rFonts w:ascii="宋体" w:hAnsi="宋体" w:cs="Arial"/>
          <w:color w:val="000000"/>
          <w:kern w:val="0"/>
          <w:sz w:val="28"/>
          <w:szCs w:val="28"/>
        </w:rPr>
        <w:t>每月对</w:t>
      </w:r>
      <w:r>
        <w:rPr>
          <w:rFonts w:ascii="宋体" w:hAnsi="宋体" w:cs="Arial"/>
          <w:color w:val="000000"/>
          <w:sz w:val="28"/>
          <w:szCs w:val="28"/>
        </w:rPr>
        <w:t> 电源、指示灯的可靠程度检查；</w:t>
      </w:r>
    </w:p>
    <w:p>
      <w:pPr>
        <w:spacing w:line="510" w:lineRule="exact"/>
        <w:ind w:firstLine="280" w:firstLineChars="100"/>
        <w:rPr>
          <w:rFonts w:ascii="宋体" w:hAnsi="宋体" w:cs="Arial"/>
          <w:color w:val="000000"/>
          <w:sz w:val="28"/>
          <w:szCs w:val="28"/>
        </w:rPr>
      </w:pPr>
      <w:r>
        <w:rPr>
          <w:rFonts w:ascii="宋体" w:hAnsi="宋体" w:cs="Arial"/>
          <w:color w:val="000000"/>
          <w:sz w:val="28"/>
          <w:szCs w:val="28"/>
        </w:rPr>
        <w:t>10.3.2</w:t>
      </w:r>
      <w:r>
        <w:rPr>
          <w:rFonts w:ascii="宋体" w:hAnsi="宋体" w:cs="Arial"/>
          <w:color w:val="000000"/>
          <w:kern w:val="0"/>
          <w:sz w:val="28"/>
          <w:szCs w:val="28"/>
        </w:rPr>
        <w:t>每月</w:t>
      </w:r>
      <w:r>
        <w:rPr>
          <w:rFonts w:ascii="宋体" w:hAnsi="宋体" w:cs="Arial"/>
          <w:color w:val="000000"/>
          <w:sz w:val="28"/>
          <w:szCs w:val="28"/>
        </w:rPr>
        <w:t>检查灭火控制盘的启动试验的工作情况是否正常。</w:t>
      </w:r>
    </w:p>
    <w:p>
      <w:pPr>
        <w:spacing w:line="510" w:lineRule="exact"/>
        <w:outlineLvl w:val="3"/>
        <w:rPr>
          <w:rFonts w:ascii="宋体" w:hAnsi="宋体" w:cs="Arial"/>
          <w:b/>
          <w:color w:val="000000"/>
          <w:sz w:val="28"/>
          <w:szCs w:val="28"/>
        </w:rPr>
      </w:pPr>
      <w:r>
        <w:rPr>
          <w:rFonts w:ascii="宋体" w:hAnsi="宋体" w:cs="Arial"/>
          <w:b/>
          <w:color w:val="000000"/>
          <w:sz w:val="28"/>
          <w:szCs w:val="28"/>
        </w:rPr>
        <w:t>10.4对系统的维护保养：</w:t>
      </w:r>
    </w:p>
    <w:p>
      <w:pPr>
        <w:spacing w:line="510" w:lineRule="exact"/>
        <w:ind w:firstLine="280" w:firstLineChars="100"/>
        <w:rPr>
          <w:rFonts w:ascii="宋体" w:hAnsi="宋体" w:cs="Arial"/>
          <w:color w:val="000000"/>
          <w:sz w:val="28"/>
          <w:szCs w:val="28"/>
        </w:rPr>
      </w:pPr>
      <w:r>
        <w:rPr>
          <w:rFonts w:ascii="宋体" w:hAnsi="宋体" w:cs="Arial"/>
          <w:color w:val="000000"/>
          <w:sz w:val="28"/>
          <w:szCs w:val="28"/>
        </w:rPr>
        <w:t>10.4.1</w:t>
      </w:r>
      <w:r>
        <w:rPr>
          <w:rFonts w:ascii="宋体" w:hAnsi="宋体" w:cs="Arial"/>
          <w:color w:val="000000"/>
          <w:kern w:val="0"/>
          <w:sz w:val="28"/>
          <w:szCs w:val="28"/>
        </w:rPr>
        <w:t>每月</w:t>
      </w:r>
      <w:r>
        <w:rPr>
          <w:rFonts w:ascii="宋体" w:hAnsi="宋体" w:cs="Arial"/>
          <w:color w:val="000000"/>
          <w:sz w:val="28"/>
          <w:szCs w:val="28"/>
        </w:rPr>
        <w:t>检查电磁阀与控制阀的连接导线是否完好，端子有否松动或脱落；</w:t>
      </w:r>
    </w:p>
    <w:p>
      <w:pPr>
        <w:spacing w:line="510" w:lineRule="exact"/>
        <w:ind w:firstLine="280" w:firstLineChars="100"/>
        <w:rPr>
          <w:rFonts w:ascii="宋体" w:hAnsi="宋体" w:cs="Arial"/>
          <w:color w:val="000000"/>
          <w:sz w:val="28"/>
          <w:szCs w:val="28"/>
        </w:rPr>
      </w:pPr>
      <w:r>
        <w:rPr>
          <w:rFonts w:ascii="宋体" w:hAnsi="宋体" w:cs="Arial"/>
          <w:color w:val="000000"/>
          <w:sz w:val="28"/>
          <w:szCs w:val="28"/>
        </w:rPr>
        <w:t>10.4.2</w:t>
      </w:r>
      <w:r>
        <w:rPr>
          <w:rFonts w:ascii="宋体" w:hAnsi="宋体" w:cs="Arial"/>
          <w:color w:val="000000"/>
          <w:kern w:val="0"/>
          <w:sz w:val="28"/>
          <w:szCs w:val="28"/>
        </w:rPr>
        <w:t>每季</w:t>
      </w:r>
      <w:r>
        <w:rPr>
          <w:rFonts w:ascii="宋体" w:hAnsi="宋体" w:cs="Arial"/>
          <w:color w:val="000000"/>
          <w:sz w:val="28"/>
          <w:szCs w:val="28"/>
        </w:rPr>
        <w:t>从启动钢瓶上卸下电磁阀，检查其动作是否灵活；</w:t>
      </w:r>
    </w:p>
    <w:p>
      <w:pPr>
        <w:spacing w:line="510" w:lineRule="exact"/>
        <w:ind w:firstLine="280" w:firstLineChars="100"/>
        <w:rPr>
          <w:rFonts w:ascii="宋体" w:hAnsi="宋体" w:cs="Arial"/>
          <w:color w:val="000000"/>
          <w:sz w:val="28"/>
          <w:szCs w:val="28"/>
        </w:rPr>
      </w:pPr>
      <w:r>
        <w:rPr>
          <w:rFonts w:ascii="宋体" w:hAnsi="宋体" w:cs="Arial"/>
          <w:color w:val="000000"/>
          <w:sz w:val="28"/>
          <w:szCs w:val="28"/>
        </w:rPr>
        <w:t>10.4.3</w:t>
      </w:r>
      <w:r>
        <w:rPr>
          <w:rFonts w:ascii="宋体" w:hAnsi="宋体" w:cs="Arial"/>
          <w:color w:val="000000"/>
          <w:kern w:val="0"/>
          <w:sz w:val="28"/>
          <w:szCs w:val="28"/>
        </w:rPr>
        <w:t>每季</w:t>
      </w:r>
      <w:r>
        <w:rPr>
          <w:rFonts w:ascii="宋体" w:hAnsi="宋体" w:cs="Arial"/>
          <w:color w:val="000000"/>
          <w:sz w:val="28"/>
          <w:szCs w:val="28"/>
        </w:rPr>
        <w:t>卸下报警及控制系统与执行机构的连接装置，用模拟试验方法，检查自动控制、报警及延时功能的灵敏度和动作可靠性；</w:t>
      </w:r>
    </w:p>
    <w:p>
      <w:pPr>
        <w:spacing w:line="510" w:lineRule="exact"/>
        <w:ind w:firstLine="280" w:firstLineChars="100"/>
        <w:rPr>
          <w:rFonts w:ascii="宋体" w:hAnsi="宋体" w:cs="Arial"/>
          <w:color w:val="000000"/>
          <w:sz w:val="28"/>
          <w:szCs w:val="28"/>
        </w:rPr>
      </w:pPr>
      <w:r>
        <w:rPr>
          <w:rFonts w:ascii="宋体" w:hAnsi="宋体" w:cs="Arial"/>
          <w:color w:val="000000"/>
          <w:sz w:val="28"/>
          <w:szCs w:val="28"/>
        </w:rPr>
        <w:t>10.4.4</w:t>
      </w:r>
      <w:r>
        <w:rPr>
          <w:rFonts w:ascii="宋体" w:hAnsi="宋体" w:cs="Arial"/>
          <w:color w:val="000000"/>
          <w:kern w:val="0"/>
          <w:sz w:val="28"/>
          <w:szCs w:val="28"/>
        </w:rPr>
        <w:t>每季</w:t>
      </w:r>
      <w:r>
        <w:rPr>
          <w:rFonts w:ascii="宋体" w:hAnsi="宋体" w:cs="Arial"/>
          <w:color w:val="000000"/>
          <w:sz w:val="28"/>
          <w:szCs w:val="28"/>
        </w:rPr>
        <w:t>检查贮存容器开启机构灵活可靠性；</w:t>
      </w:r>
      <w:r>
        <w:rPr>
          <w:rFonts w:ascii="宋体" w:hAnsi="宋体" w:cs="Arial"/>
          <w:color w:val="000000"/>
          <w:kern w:val="0"/>
          <w:sz w:val="28"/>
          <w:szCs w:val="28"/>
        </w:rPr>
        <w:t>每季</w:t>
      </w:r>
      <w:r>
        <w:rPr>
          <w:rFonts w:ascii="宋体" w:hAnsi="宋体" w:cs="Arial"/>
          <w:color w:val="000000"/>
          <w:sz w:val="28"/>
          <w:szCs w:val="28"/>
        </w:rPr>
        <w:t>检查灭火剂贮存容器阀和启动容器阀的安全装置和管路安全阀放气口；</w:t>
      </w:r>
    </w:p>
    <w:p>
      <w:pPr>
        <w:spacing w:line="510" w:lineRule="exact"/>
        <w:ind w:firstLine="280" w:firstLineChars="100"/>
        <w:rPr>
          <w:rFonts w:ascii="宋体" w:hAnsi="宋体" w:cs="Arial"/>
          <w:color w:val="000000"/>
          <w:sz w:val="28"/>
          <w:szCs w:val="28"/>
        </w:rPr>
      </w:pPr>
      <w:r>
        <w:rPr>
          <w:rFonts w:ascii="宋体" w:hAnsi="宋体" w:cs="Arial"/>
          <w:color w:val="000000"/>
          <w:sz w:val="28"/>
          <w:szCs w:val="28"/>
        </w:rPr>
        <w:t>10.4.5</w:t>
      </w:r>
      <w:r>
        <w:rPr>
          <w:rFonts w:ascii="宋体" w:hAnsi="宋体" w:cs="Arial"/>
          <w:color w:val="000000"/>
          <w:kern w:val="0"/>
          <w:sz w:val="28"/>
          <w:szCs w:val="28"/>
        </w:rPr>
        <w:t>每季</w:t>
      </w:r>
      <w:r>
        <w:rPr>
          <w:rFonts w:ascii="宋体" w:hAnsi="宋体" w:cs="Arial"/>
          <w:color w:val="000000"/>
          <w:sz w:val="28"/>
          <w:szCs w:val="28"/>
        </w:rPr>
        <w:t>检查所有钢瓶外表有无腐蚀和镀层脱落现象；</w:t>
      </w:r>
    </w:p>
    <w:p>
      <w:pPr>
        <w:spacing w:line="510" w:lineRule="exact"/>
        <w:ind w:firstLine="280" w:firstLineChars="100"/>
        <w:rPr>
          <w:rFonts w:ascii="宋体" w:hAnsi="宋体" w:cs="Arial"/>
          <w:color w:val="000000"/>
          <w:sz w:val="28"/>
          <w:szCs w:val="28"/>
        </w:rPr>
      </w:pPr>
      <w:r>
        <w:rPr>
          <w:rFonts w:ascii="宋体" w:hAnsi="宋体" w:cs="Arial"/>
          <w:color w:val="000000"/>
          <w:sz w:val="28"/>
          <w:szCs w:val="28"/>
        </w:rPr>
        <w:t>10.4.6</w:t>
      </w:r>
      <w:r>
        <w:rPr>
          <w:rFonts w:ascii="宋体" w:hAnsi="宋体" w:cs="Arial"/>
          <w:color w:val="000000"/>
          <w:kern w:val="0"/>
          <w:sz w:val="28"/>
          <w:szCs w:val="28"/>
        </w:rPr>
        <w:t>每月对</w:t>
      </w:r>
      <w:r>
        <w:rPr>
          <w:rFonts w:ascii="宋体" w:hAnsi="宋体" w:cs="Arial"/>
          <w:color w:val="000000"/>
          <w:sz w:val="28"/>
          <w:szCs w:val="28"/>
        </w:rPr>
        <w:t>对系统中所有软管进行外观检查，若发现有任何缺陷，更换或对软管进行耐压试验；</w:t>
      </w:r>
    </w:p>
    <w:p>
      <w:pPr>
        <w:spacing w:line="510" w:lineRule="exact"/>
        <w:ind w:firstLine="280" w:firstLineChars="100"/>
        <w:rPr>
          <w:rFonts w:ascii="宋体" w:hAnsi="宋体" w:cs="Arial"/>
          <w:color w:val="000000"/>
          <w:sz w:val="28"/>
          <w:szCs w:val="28"/>
        </w:rPr>
      </w:pPr>
      <w:r>
        <w:rPr>
          <w:rFonts w:ascii="宋体" w:hAnsi="宋体" w:cs="Arial"/>
          <w:color w:val="000000"/>
          <w:sz w:val="28"/>
          <w:szCs w:val="28"/>
        </w:rPr>
        <w:t>10.4.7</w:t>
      </w:r>
      <w:r>
        <w:rPr>
          <w:rFonts w:ascii="宋体" w:hAnsi="宋体" w:cs="Arial"/>
          <w:color w:val="000000"/>
          <w:kern w:val="0"/>
          <w:sz w:val="28"/>
          <w:szCs w:val="28"/>
        </w:rPr>
        <w:t>每季</w:t>
      </w:r>
      <w:r>
        <w:rPr>
          <w:rFonts w:ascii="宋体" w:hAnsi="宋体" w:cs="Arial"/>
          <w:color w:val="000000"/>
          <w:sz w:val="28"/>
          <w:szCs w:val="28"/>
        </w:rPr>
        <w:t>将止回阀从系统上卸下，检查其密封情况和开启动作灵活程度；</w:t>
      </w:r>
    </w:p>
    <w:p>
      <w:pPr>
        <w:spacing w:line="510" w:lineRule="exact"/>
        <w:ind w:firstLine="280" w:firstLineChars="100"/>
        <w:rPr>
          <w:rFonts w:ascii="宋体" w:hAnsi="宋体" w:cs="Arial"/>
          <w:color w:val="000000"/>
          <w:sz w:val="28"/>
          <w:szCs w:val="28"/>
        </w:rPr>
      </w:pPr>
      <w:r>
        <w:rPr>
          <w:rFonts w:ascii="宋体" w:hAnsi="宋体" w:cs="Arial"/>
          <w:color w:val="000000"/>
          <w:sz w:val="28"/>
          <w:szCs w:val="28"/>
        </w:rPr>
        <w:t>10.4.8</w:t>
      </w:r>
      <w:r>
        <w:rPr>
          <w:rFonts w:ascii="宋体" w:hAnsi="宋体" w:cs="Arial"/>
          <w:color w:val="000000"/>
          <w:kern w:val="0"/>
          <w:sz w:val="28"/>
          <w:szCs w:val="28"/>
        </w:rPr>
        <w:t>每季</w:t>
      </w:r>
      <w:r>
        <w:rPr>
          <w:rFonts w:ascii="宋体" w:hAnsi="宋体" w:cs="Arial"/>
          <w:color w:val="000000"/>
          <w:sz w:val="28"/>
          <w:szCs w:val="28"/>
        </w:rPr>
        <w:t>用气动和手动方式，检查所有选择阀的开启动作是否灵活可靠。</w:t>
      </w:r>
    </w:p>
    <w:p>
      <w:r>
        <w:rPr>
          <w:rFonts w:ascii="宋体" w:hAnsi="宋体" w:cs="Arial"/>
          <w:color w:val="000000"/>
          <w:sz w:val="28"/>
          <w:szCs w:val="28"/>
        </w:rPr>
        <w:t>10.4.9</w:t>
      </w:r>
      <w:r>
        <w:rPr>
          <w:rFonts w:ascii="宋体" w:hAnsi="宋体" w:cs="Arial"/>
          <w:color w:val="000000"/>
          <w:kern w:val="0"/>
          <w:sz w:val="28"/>
          <w:szCs w:val="28"/>
        </w:rPr>
        <w:t>每半年对每一个防护区进行一次模拟自动启动试验,如有问题,则应对相关的防护区进行一次模拟喷气试验</w:t>
      </w:r>
      <w:r>
        <w:rPr>
          <w:rFonts w:hint="eastAsia" w:ascii="宋体" w:hAnsi="宋体" w:cs="Arial"/>
          <w:color w:val="000000"/>
          <w:kern w:val="0"/>
          <w:sz w:val="28"/>
          <w:szCs w:val="28"/>
          <w:lang w:eastAsia="zh-CN"/>
        </w:rPr>
        <w:t>。</w:t>
      </w:r>
      <w:bookmarkStart w:id="64" w:name="_GoBack"/>
      <w:bookmarkEnd w:id="6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fldChar w:fldCharType="begin"/>
    </w:r>
    <w:r>
      <w:instrText xml:space="preserve">PAGE   \* MERGEFORMAT</w:instrText>
    </w:r>
    <w:r>
      <w:fldChar w:fldCharType="separate"/>
    </w:r>
    <w:r>
      <w:rPr>
        <w:lang w:val="zh-CN"/>
      </w:rPr>
      <w:t>10</w:t>
    </w:r>
    <w:r>
      <w:fldChar w:fldCharType="end"/>
    </w:r>
  </w:p>
  <w:p>
    <w:pPr>
      <w:pStyle w:val="6"/>
      <w:jc w:val="center"/>
    </w:pPr>
    <w:r>
      <w:rPr>
        <w:lang w:val="zh-CN"/>
      </w:rPr>
      <w:t xml:space="preserve"> </w:t>
    </w: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2F56DB"/>
    <w:multiLevelType w:val="multilevel"/>
    <w:tmpl w:val="3A2F56DB"/>
    <w:lvl w:ilvl="0" w:tentative="0">
      <w:start w:val="1"/>
      <w:numFmt w:val="japaneseCounting"/>
      <w:lvlText w:val="%1、"/>
      <w:lvlJc w:val="left"/>
      <w:pPr>
        <w:tabs>
          <w:tab w:val="left" w:pos="3660"/>
        </w:tabs>
        <w:ind w:left="3660" w:hanging="720"/>
      </w:pPr>
      <w:rPr>
        <w:rFonts w:hint="eastAsia"/>
        <w:b/>
      </w:rPr>
    </w:lvl>
    <w:lvl w:ilvl="1" w:tentative="0">
      <w:start w:val="1"/>
      <w:numFmt w:val="decimal"/>
      <w:lvlText w:val="%2、"/>
      <w:lvlJc w:val="left"/>
      <w:pPr>
        <w:tabs>
          <w:tab w:val="left" w:pos="720"/>
        </w:tabs>
        <w:ind w:left="720" w:hanging="720"/>
      </w:pPr>
      <w:rPr>
        <w:rFonts w:hint="eastAsia"/>
      </w:rPr>
    </w:lvl>
    <w:lvl w:ilvl="2" w:tentative="0">
      <w:start w:val="1"/>
      <w:numFmt w:val="decimalEnclosedCircle"/>
      <w:lvlText w:val="%3"/>
      <w:lvlJc w:val="left"/>
      <w:pPr>
        <w:tabs>
          <w:tab w:val="left" w:pos="1515"/>
        </w:tabs>
        <w:ind w:left="1515" w:hanging="360"/>
      </w:pPr>
      <w:rPr>
        <w:rFonts w:hint="default"/>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YwMzA4NmM3NTFmMTM1YmVjOTgyYmFjZjY3Y2IyMDYifQ=="/>
    <w:docVar w:name="KSO_WPS_MARK_KEY" w:val="bb7f0b0f-b905-4034-9403-e72d0a4c7f3a"/>
  </w:docVars>
  <w:rsids>
    <w:rsidRoot w:val="20295310"/>
    <w:rsid w:val="202953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unhideWhenUsed="0" w:uiPriority="0" w:name="toc 2"/>
    <w:lsdException w:qFormat="1" w:unhideWhenUsed="0" w:uiPriority="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spacing w:after="120" w:afterLines="0" w:line="240" w:lineRule="auto"/>
      <w:ind w:left="420" w:leftChars="200" w:firstLine="420" w:firstLineChars="200"/>
    </w:pPr>
    <w:rPr>
      <w:sz w:val="21"/>
    </w:rPr>
  </w:style>
  <w:style w:type="paragraph" w:styleId="3">
    <w:name w:val="Body Text Indent"/>
    <w:basedOn w:val="1"/>
    <w:qFormat/>
    <w:uiPriority w:val="0"/>
    <w:pPr>
      <w:ind w:firstLine="645"/>
    </w:pPr>
    <w:rPr>
      <w:rFonts w:ascii="Arial" w:hAnsi="Arial" w:eastAsia="仿宋_GB2312"/>
      <w:sz w:val="28"/>
      <w:szCs w:val="20"/>
    </w:rPr>
  </w:style>
  <w:style w:type="paragraph" w:styleId="4">
    <w:name w:val="Body Text"/>
    <w:basedOn w:val="1"/>
    <w:qFormat/>
    <w:uiPriority w:val="0"/>
    <w:pPr>
      <w:jc w:val="left"/>
    </w:pPr>
    <w:rPr>
      <w:rFonts w:ascii="Arial" w:hAnsi="Arial" w:eastAsia="黑体"/>
      <w:b/>
      <w:sz w:val="32"/>
      <w:szCs w:val="20"/>
    </w:rPr>
  </w:style>
  <w:style w:type="paragraph" w:styleId="5">
    <w:name w:val="toc 3"/>
    <w:basedOn w:val="1"/>
    <w:next w:val="1"/>
    <w:semiHidden/>
    <w:qFormat/>
    <w:uiPriority w:val="0"/>
    <w:pPr>
      <w:ind w:left="840" w:leftChars="400"/>
    </w:pPr>
  </w:style>
  <w:style w:type="paragraph" w:styleId="6">
    <w:name w:val="footer"/>
    <w:basedOn w:val="1"/>
    <w:qFormat/>
    <w:uiPriority w:val="0"/>
    <w:pPr>
      <w:tabs>
        <w:tab w:val="center" w:pos="4153"/>
        <w:tab w:val="right" w:pos="8306"/>
      </w:tabs>
      <w:snapToGrid w:val="0"/>
      <w:jc w:val="left"/>
    </w:pPr>
    <w:rPr>
      <w:sz w:val="18"/>
      <w:szCs w:val="20"/>
      <w:lang w:bidi="he-IL"/>
    </w:rPr>
  </w:style>
  <w:style w:type="paragraph" w:styleId="7">
    <w:name w:val="toc 1"/>
    <w:basedOn w:val="1"/>
    <w:next w:val="1"/>
    <w:semiHidden/>
    <w:qFormat/>
    <w:uiPriority w:val="0"/>
    <w:rPr>
      <w:rFonts w:eastAsia="黑体"/>
      <w:sz w:val="28"/>
    </w:rPr>
  </w:style>
  <w:style w:type="paragraph" w:styleId="8">
    <w:name w:val="toc 2"/>
    <w:basedOn w:val="1"/>
    <w:next w:val="1"/>
    <w:semiHidden/>
    <w:uiPriority w:val="0"/>
    <w:pPr>
      <w:ind w:left="420"/>
    </w:pPr>
    <w:rPr>
      <w:rFonts w:eastAsia="仿宋_GB2312"/>
      <w:b/>
      <w:sz w:val="24"/>
    </w:rPr>
  </w:style>
  <w:style w:type="character" w:styleId="11">
    <w:name w:val="Hyperlink"/>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红河州开远市党政机关单位</Company>
  <Pages>1</Pages>
  <Words>0</Words>
  <Characters>0</Characters>
  <Lines>0</Lines>
  <Paragraphs>0</Paragraphs>
  <TotalTime>0</TotalTime>
  <ScaleCrop>false</ScaleCrop>
  <LinksUpToDate>false</LinksUpToDate>
  <CharactersWithSpaces>0</CharactersWithSpaces>
  <Application>WPS Office_11.1.0.14235_F1E327BC-269C-435d-A152-05C5408002CA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2025-05-14T08:12:00Z</dcterms:created>
  <dc:creator>「Apple」</dc:creator>
  <cp:lastModifiedBy>「Apple」</cp:lastModifiedBy>
  <dcterms:modified xsi:type="dcterms:W3CDTF">2025-05-14T08:13:07Z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2052-11.1.0.14235</vt:lpwstr>
  </property>
  <property fmtid="{D5CDD505-2E9C-101B-9397-08002B2CF9AE}" pid="3" name="ICV">
    <vt:lpwstr>AC5543DFFE194D79B4FE8290F5E01139_11</vt:lpwstr>
  </property>
</Properties>
</file>